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"/>
        <w:gridCol w:w="496"/>
        <w:gridCol w:w="781"/>
        <w:gridCol w:w="119"/>
        <w:gridCol w:w="1158"/>
        <w:gridCol w:w="708"/>
        <w:gridCol w:w="141"/>
        <w:gridCol w:w="144"/>
        <w:gridCol w:w="1843"/>
        <w:gridCol w:w="1982"/>
      </w:tblGrid>
      <w:tr w:rsidR="00FD023F" w:rsidRPr="00E13794" w:rsidTr="000D539F">
        <w:trPr>
          <w:cantSplit/>
          <w:trHeight w:val="448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3F" w:rsidRPr="00E13794" w:rsidRDefault="001E0E06">
            <w:pPr>
              <w:pStyle w:val="Cmsor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Óbudai Egyetem</w:t>
            </w:r>
          </w:p>
          <w:p w:rsidR="00FD023F" w:rsidRPr="00E13794" w:rsidRDefault="00E13794">
            <w:pPr>
              <w:pStyle w:val="Cmsor2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F" w:rsidRPr="00E13794" w:rsidRDefault="00FD023F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</w:p>
          <w:p w:rsidR="00FD023F" w:rsidRPr="00E13794" w:rsidRDefault="00E13794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Mechatronikai és </w:t>
            </w:r>
            <w:proofErr w:type="gramStart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>Autótechnikai  Intézet</w:t>
            </w:r>
            <w:proofErr w:type="gramEnd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FD023F" w:rsidRPr="00E13794" w:rsidTr="000D539F">
        <w:trPr>
          <w:cantSplit/>
          <w:trHeight w:val="508"/>
        </w:trPr>
        <w:tc>
          <w:tcPr>
            <w:tcW w:w="928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D4FDF" w:rsidRDefault="00E13794" w:rsidP="005277A3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Tantárgy címe és kódja</w:t>
            </w:r>
            <w:proofErr w:type="gramStart"/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:  Matemat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ika</w:t>
            </w:r>
            <w:proofErr w:type="gramEnd"/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II. BGRMA2BNNC, BGRMA2BNNB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, BGRMA2HNNC</w:t>
            </w:r>
          </w:p>
          <w:p w:rsidR="00FD023F" w:rsidRPr="00E13794" w:rsidRDefault="00E13794" w:rsidP="00CD4FDF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Nappali tagozat 20</w:t>
            </w:r>
            <w:r w:rsidR="00D65484">
              <w:rPr>
                <w:rFonts w:eastAsiaTheme="minorEastAsia"/>
                <w:sz w:val="22"/>
                <w:szCs w:val="22"/>
              </w:rPr>
              <w:t>1</w:t>
            </w:r>
            <w:r w:rsidR="00613E76">
              <w:rPr>
                <w:rFonts w:eastAsiaTheme="minorEastAsia"/>
                <w:sz w:val="22"/>
                <w:szCs w:val="22"/>
              </w:rPr>
              <w:t>1</w:t>
            </w:r>
            <w:r w:rsidRPr="00E13794">
              <w:rPr>
                <w:rFonts w:eastAsiaTheme="minorEastAsia"/>
                <w:sz w:val="22"/>
                <w:szCs w:val="22"/>
              </w:rPr>
              <w:t>-20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1</w:t>
            </w:r>
            <w:r w:rsidR="00613E76">
              <w:rPr>
                <w:rFonts w:eastAsiaTheme="minorEastAsia"/>
                <w:sz w:val="22"/>
                <w:szCs w:val="22"/>
              </w:rPr>
              <w:t>2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. tanév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II .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félév </w:t>
            </w:r>
            <w:r w:rsidR="00CD4FDF">
              <w:rPr>
                <w:rFonts w:eastAsiaTheme="minorEastAsia"/>
                <w:sz w:val="22"/>
                <w:szCs w:val="22"/>
              </w:rPr>
              <w:t xml:space="preserve">                                                                     </w:t>
            </w:r>
            <w:r w:rsidR="00CD4FDF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CD4FDF" w:rsidRPr="00E13794">
              <w:rPr>
                <w:rFonts w:eastAsiaTheme="minorEastAsia"/>
                <w:b/>
                <w:bCs/>
                <w:sz w:val="22"/>
                <w:szCs w:val="22"/>
              </w:rPr>
              <w:t>: 6</w:t>
            </w:r>
          </w:p>
        </w:tc>
      </w:tr>
      <w:tr w:rsidR="00FD023F" w:rsidRPr="00E13794" w:rsidTr="000D539F">
        <w:trPr>
          <w:cantSplit/>
          <w:trHeight w:val="254"/>
        </w:trPr>
        <w:tc>
          <w:tcPr>
            <w:tcW w:w="9284" w:type="dxa"/>
            <w:gridSpan w:val="11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Szakok melyeken a tárgyat oktatják: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Had és biztonságtechnikai mérnök szak, Mechatronikai mérnök szak </w:t>
            </w:r>
          </w:p>
        </w:tc>
      </w:tr>
      <w:tr w:rsidR="00FD023F" w:rsidRPr="00E13794" w:rsidTr="000D539F">
        <w:trPr>
          <w:cantSplit/>
          <w:trHeight w:val="301"/>
        </w:trPr>
        <w:tc>
          <w:tcPr>
            <w:tcW w:w="240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Tantárgyfelelős oktató: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>(előadó)</w:t>
            </w:r>
          </w:p>
        </w:tc>
        <w:tc>
          <w:tcPr>
            <w:tcW w:w="205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Hosszú Ferenc</w:t>
            </w:r>
          </w:p>
        </w:tc>
        <w:tc>
          <w:tcPr>
            <w:tcW w:w="993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Oktatók:</w:t>
            </w:r>
          </w:p>
        </w:tc>
        <w:tc>
          <w:tcPr>
            <w:tcW w:w="3825" w:type="dxa"/>
            <w:gridSpan w:val="2"/>
          </w:tcPr>
          <w:p w:rsidR="00FD023F" w:rsidRPr="00E13794" w:rsidRDefault="00E13794" w:rsidP="00D65484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Hosszú Ferenc, Őri István, </w:t>
            </w:r>
            <w:r w:rsidR="00082B51" w:rsidRPr="00E13794">
              <w:rPr>
                <w:rFonts w:eastAsiaTheme="minorEastAsia"/>
                <w:b/>
                <w:bCs/>
                <w:sz w:val="22"/>
                <w:szCs w:val="22"/>
              </w:rPr>
              <w:t>Hanka László,</w:t>
            </w:r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 xml:space="preserve"> Klie Gábor</w:t>
            </w:r>
          </w:p>
        </w:tc>
      </w:tr>
      <w:tr w:rsidR="00FD023F" w:rsidRPr="00E13794" w:rsidTr="000D539F">
        <w:trPr>
          <w:cantSplit/>
          <w:trHeight w:val="129"/>
        </w:trPr>
        <w:tc>
          <w:tcPr>
            <w:tcW w:w="3308" w:type="dxa"/>
            <w:gridSpan w:val="5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Előtanulmányi feltételek (kóddal)</w:t>
            </w:r>
          </w:p>
        </w:tc>
        <w:tc>
          <w:tcPr>
            <w:tcW w:w="5976" w:type="dxa"/>
            <w:gridSpan w:val="6"/>
          </w:tcPr>
          <w:p w:rsidR="00FD023F" w:rsidRPr="00E13794" w:rsidRDefault="00082B51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BGRMA1BNNC, BGRMA1BNNB,</w:t>
            </w:r>
            <w:r w:rsidR="00E13794"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 xml:space="preserve"> BGRMA1HNNC, BGRMA1HNNB</w:t>
            </w:r>
          </w:p>
        </w:tc>
      </w:tr>
      <w:tr w:rsidR="00FD023F" w:rsidRPr="00E13794" w:rsidTr="000D539F">
        <w:trPr>
          <w:cantSplit/>
          <w:trHeight w:val="294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Előadás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:  3</w:t>
            </w:r>
            <w:proofErr w:type="gramEnd"/>
          </w:p>
        </w:tc>
        <w:tc>
          <w:tcPr>
            <w:tcW w:w="1985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Tantermi gyak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.: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 2</w:t>
            </w:r>
          </w:p>
        </w:tc>
        <w:tc>
          <w:tcPr>
            <w:tcW w:w="212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Laborgyakorlat: 0</w:t>
            </w:r>
          </w:p>
        </w:tc>
        <w:tc>
          <w:tcPr>
            <w:tcW w:w="1982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Konzultáció: </w:t>
            </w:r>
          </w:p>
        </w:tc>
      </w:tr>
      <w:tr w:rsidR="00FD023F" w:rsidRPr="00E13794" w:rsidTr="000D539F">
        <w:trPr>
          <w:cantSplit/>
          <w:trHeight w:val="330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Félévzárás módja: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(követelmény)</w:t>
            </w:r>
          </w:p>
        </w:tc>
        <w:tc>
          <w:tcPr>
            <w:tcW w:w="7513" w:type="dxa"/>
            <w:gridSpan w:val="10"/>
          </w:tcPr>
          <w:p w:rsidR="00FD023F" w:rsidRPr="00E13794" w:rsidRDefault="00B2110E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szigorlat</w:t>
            </w:r>
          </w:p>
        </w:tc>
      </w:tr>
      <w:tr w:rsidR="00FD023F" w:rsidRPr="00E13794" w:rsidTr="000D539F">
        <w:trPr>
          <w:cantSplit/>
          <w:trHeight w:val="224"/>
        </w:trPr>
        <w:tc>
          <w:tcPr>
            <w:tcW w:w="9284" w:type="dxa"/>
            <w:gridSpan w:val="11"/>
          </w:tcPr>
          <w:p w:rsidR="00FD023F" w:rsidRPr="00E13794" w:rsidRDefault="00E13794">
            <w:pPr>
              <w:pStyle w:val="Cmsor1"/>
              <w:rPr>
                <w:rFonts w:eastAsiaTheme="minorEastAsia"/>
                <w:b/>
                <w:bCs/>
                <w:i w:val="0"/>
                <w:iCs w:val="0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</w:rPr>
              <w:t>A tananyag</w:t>
            </w:r>
          </w:p>
        </w:tc>
      </w:tr>
      <w:tr w:rsidR="00FD023F" w:rsidRPr="00E13794" w:rsidTr="000D539F">
        <w:trPr>
          <w:cantSplit/>
          <w:trHeight w:val="463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</w:rPr>
              <w:t>Oktatási cél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tárgy keretében a hallgatók megismerkednek a matematika alapvető témaköreivel. A gyakorlatokon - a területhez kapcsolódó feladatokat, problémákat oldunk meg -, mellyel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hozzájárulunk  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hallgató fogalomalkotási- és a probléma-megoldási képességeinek fejlesztéséhez.</w:t>
            </w:r>
          </w:p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>Tematika</w:t>
            </w:r>
            <w:r w:rsidRPr="00E13794">
              <w:rPr>
                <w:rFonts w:eastAsiaTheme="minorEastAsia"/>
                <w:b/>
                <w:bCs/>
              </w:rPr>
              <w:t>:</w:t>
            </w:r>
            <w:r w:rsidRPr="00E13794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E13794">
              <w:rPr>
                <w:rFonts w:eastAsiaTheme="minorEastAsia"/>
                <w:sz w:val="20"/>
                <w:szCs w:val="20"/>
              </w:rPr>
              <w:t>Lineáris algebra. Kétváltozós valós függvények differenciál számítása. Differenciál-egyenletek. Laplace-transzformáció. Valószínűség számítás. Matematikai statisztika elemei.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Ütemezés: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1912" w:type="dxa"/>
            <w:gridSpan w:val="2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Oktatási hét</w:t>
            </w:r>
          </w:p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(konzultáció)</w:t>
            </w:r>
          </w:p>
        </w:tc>
        <w:tc>
          <w:tcPr>
            <w:tcW w:w="7372" w:type="dxa"/>
            <w:gridSpan w:val="9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Témakör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1.</w:t>
            </w:r>
          </w:p>
        </w:tc>
        <w:tc>
          <w:tcPr>
            <w:tcW w:w="7372" w:type="dxa"/>
            <w:gridSpan w:val="9"/>
          </w:tcPr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Lineáris algebra 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A mátrix fogalma. Speciális mátrixok (négyzetes mátrix, zérus mátrix, egység mátrix stb). Mátrix transzponáltja. Műveletek mátrixokkal. A determináns fogalma, néhány tulajdonsága.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2.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Lineáris algebra II.</w:t>
            </w:r>
          </w:p>
          <w:p w:rsidR="00082B51" w:rsidRPr="00E13794" w:rsidRDefault="00082B51" w:rsidP="00D31135">
            <w:pPr>
              <w:pStyle w:val="Szvegtrzsbehzssal"/>
              <w:spacing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 determináns fogalma, néhány tulajdonsága. </w:t>
            </w:r>
            <w:r w:rsidRPr="00E13794">
              <w:rPr>
                <w:rFonts w:eastAsiaTheme="minorEastAsia"/>
                <w:sz w:val="20"/>
                <w:szCs w:val="20"/>
              </w:rPr>
              <w:t>Lineáris egyenletrendszerek megoldása Gauss-eliminációval. A négyzetes mátrix inverze. Lineáris egyenletrendszerek megoldása a mátrix inverze segítségével.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3.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Kétváltozós függvények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Többváltozós függvény fogalma. Kétváltozós függvények parciális deriváltjai. A teljes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differenciál. Alkalmazások </w:t>
            </w:r>
            <w:proofErr w:type="gramStart"/>
            <w:r w:rsidRPr="00E13794">
              <w:rPr>
                <w:rFonts w:eastAsiaTheme="minorEastAsia"/>
              </w:rPr>
              <w:t>( Hibaszámítás</w:t>
            </w:r>
            <w:proofErr w:type="gramEnd"/>
            <w:r w:rsidRPr="00E13794">
              <w:rPr>
                <w:rFonts w:eastAsiaTheme="minorEastAsia"/>
              </w:rPr>
              <w:t>. Kétváltozós függvény szélsőértéke).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4.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Differenciálegyenletek I</w:t>
            </w:r>
            <w:r w:rsidRPr="00E13794">
              <w:rPr>
                <w:rFonts w:eastAsiaTheme="minorEastAsia"/>
              </w:rPr>
              <w:t>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Szétválasztható változójú differenciál egyenletek.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>Elsőrendű lineáris inhomogén differenciálegyenletek megoldása konstans variálással és. kísérletező módszerrel.</w:t>
            </w:r>
            <w:r w:rsidRPr="00E13794">
              <w:rPr>
                <w:rFonts w:eastAsiaTheme="minorEastAsia"/>
              </w:rPr>
              <w:t xml:space="preserve"> 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5.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Differenciálegyenletek 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 xml:space="preserve">Másodrendűrendű, </w:t>
            </w:r>
            <w:proofErr w:type="gramStart"/>
            <w:r>
              <w:rPr>
                <w:rFonts w:eastAsia="Arial Unicode MS"/>
                <w:szCs w:val="16"/>
              </w:rPr>
              <w:t>lineáris ,</w:t>
            </w:r>
            <w:proofErr w:type="gramEnd"/>
            <w:r>
              <w:rPr>
                <w:rFonts w:eastAsia="Arial Unicode MS"/>
                <w:szCs w:val="16"/>
              </w:rPr>
              <w:t xml:space="preserve"> állandó együtthatós inhomogén differenciálegyenletek megoldása kísérletező módszerrel.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6.</w:t>
            </w:r>
          </w:p>
        </w:tc>
        <w:tc>
          <w:tcPr>
            <w:tcW w:w="7372" w:type="dxa"/>
            <w:gridSpan w:val="9"/>
          </w:tcPr>
          <w:p w:rsidR="00082B51" w:rsidRPr="00613E76" w:rsidRDefault="000D539F" w:rsidP="000D539F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FA69CF">
              <w:rPr>
                <w:rFonts w:eastAsia="Arial Unicode MS"/>
                <w:b/>
                <w:szCs w:val="16"/>
              </w:rPr>
              <w:t>I. zárthelyi</w:t>
            </w:r>
            <w:r>
              <w:rPr>
                <w:rFonts w:eastAsia="Arial Unicode MS"/>
                <w:b/>
                <w:szCs w:val="16"/>
              </w:rPr>
              <w:t xml:space="preserve">. </w:t>
            </w:r>
            <w:r w:rsidR="00613E76">
              <w:rPr>
                <w:rFonts w:eastAsiaTheme="minorEastAsia"/>
                <w:sz w:val="20"/>
                <w:szCs w:val="20"/>
              </w:rPr>
              <w:t xml:space="preserve">Laplace-transzformáció. 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7.</w:t>
            </w:r>
          </w:p>
        </w:tc>
        <w:tc>
          <w:tcPr>
            <w:tcW w:w="7372" w:type="dxa"/>
            <w:gridSpan w:val="9"/>
          </w:tcPr>
          <w:p w:rsidR="00082B51" w:rsidRPr="00E13794" w:rsidRDefault="000D539F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Állandó együtthatós első-, és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másodrendű  differenciálegyenletek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megoldása Laplace-transzformációval. </w:t>
            </w:r>
            <w:r w:rsidR="00613E76">
              <w:rPr>
                <w:rFonts w:eastAsia="Arial Unicode MS"/>
                <w:sz w:val="20"/>
                <w:szCs w:val="20"/>
              </w:rPr>
              <w:t>Eseményalgebra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8.</w:t>
            </w:r>
          </w:p>
        </w:tc>
        <w:tc>
          <w:tcPr>
            <w:tcW w:w="7372" w:type="dxa"/>
            <w:gridSpan w:val="9"/>
          </w:tcPr>
          <w:p w:rsidR="00082B51" w:rsidRPr="00E13794" w:rsidRDefault="00613E76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="Arial Unicode MS"/>
                <w:szCs w:val="16"/>
                <w:u w:val="single"/>
              </w:rPr>
              <w:t>Kombinatorika</w:t>
            </w:r>
            <w:r>
              <w:rPr>
                <w:rFonts w:eastAsia="Arial Unicode MS"/>
                <w:szCs w:val="16"/>
              </w:rPr>
              <w:t xml:space="preserve">. </w:t>
            </w:r>
            <w:r w:rsidR="00082B51" w:rsidRPr="00613E76">
              <w:rPr>
                <w:rFonts w:eastAsiaTheme="minorEastAsia"/>
                <w:u w:val="single"/>
              </w:rPr>
              <w:t>Valószínűség-számítás I</w:t>
            </w:r>
            <w:r w:rsidR="00082B51" w:rsidRPr="00613E76">
              <w:rPr>
                <w:rFonts w:eastAsiaTheme="minorEastAsia"/>
              </w:rPr>
              <w:t>.</w:t>
            </w:r>
          </w:p>
          <w:p w:rsidR="00082B51" w:rsidRPr="00E13794" w:rsidRDefault="00082B51" w:rsidP="00D31135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 w:rsidRPr="00FB4BF2">
              <w:rPr>
                <w:rFonts w:eastAsia="Arial Unicode MS"/>
                <w:sz w:val="20"/>
                <w:szCs w:val="20"/>
              </w:rPr>
              <w:t>Valószínűség-számítás. A klasszikus valószínűségi mező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9.</w:t>
            </w:r>
          </w:p>
        </w:tc>
        <w:tc>
          <w:tcPr>
            <w:tcW w:w="7372" w:type="dxa"/>
            <w:gridSpan w:val="9"/>
          </w:tcPr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II</w:t>
            </w:r>
            <w:r w:rsidRPr="00613E76">
              <w:rPr>
                <w:rFonts w:eastAsiaTheme="minorEastAsia"/>
                <w:b/>
                <w:bCs/>
                <w:u w:val="single"/>
              </w:rPr>
              <w:t>.</w:t>
            </w:r>
          </w:p>
          <w:p w:rsidR="00082B51" w:rsidRPr="00E13794" w:rsidRDefault="00082B51" w:rsidP="00D31135">
            <w:pPr>
              <w:pStyle w:val="Szvegtrzsbehzssal3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A feltételes valószínűség, a teljes valószínűség tétele, a Bayes-tétel.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10.</w:t>
            </w:r>
          </w:p>
        </w:tc>
        <w:tc>
          <w:tcPr>
            <w:tcW w:w="7372" w:type="dxa"/>
            <w:gridSpan w:val="9"/>
          </w:tcPr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613E76">
              <w:rPr>
                <w:rFonts w:eastAsiaTheme="minorEastAsia"/>
              </w:rPr>
              <w:t>A valószínűségi változó fogalma</w:t>
            </w:r>
            <w:r w:rsidRPr="00E13794">
              <w:rPr>
                <w:rFonts w:eastAsiaTheme="minorEastAsia"/>
              </w:rPr>
              <w:t>. A várható érték és a szórás. A valószínűségi változó eloszlás és sűrűségfüggvénye.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11.</w:t>
            </w:r>
          </w:p>
        </w:tc>
        <w:tc>
          <w:tcPr>
            <w:tcW w:w="7372" w:type="dxa"/>
            <w:gridSpan w:val="9"/>
          </w:tcPr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IV.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="Arial Unicode MS"/>
                <w:szCs w:val="16"/>
              </w:rPr>
              <w:t>Binomiális eloszlás, Hipergeometrikus eloszlás, Poisson-eloszlás</w:t>
            </w:r>
            <w:r w:rsidRPr="00E13794">
              <w:rPr>
                <w:rFonts w:eastAsiaTheme="minorEastAsia"/>
                <w:b/>
                <w:bCs/>
                <w:i/>
                <w:iCs/>
              </w:rPr>
              <w:t xml:space="preserve">. </w:t>
            </w:r>
          </w:p>
          <w:p w:rsidR="00082B51" w:rsidRPr="00E13794" w:rsidRDefault="00082B51" w:rsidP="00D31135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12.</w:t>
            </w:r>
          </w:p>
        </w:tc>
        <w:tc>
          <w:tcPr>
            <w:tcW w:w="7372" w:type="dxa"/>
            <w:gridSpan w:val="9"/>
          </w:tcPr>
          <w:p w:rsidR="00082B51" w:rsidRPr="00E13794" w:rsidRDefault="000D539F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1D7C1A">
              <w:rPr>
                <w:rFonts w:eastAsia="Arial Unicode MS"/>
                <w:b/>
              </w:rPr>
              <w:t>II. zárthelyi.</w:t>
            </w:r>
            <w:r>
              <w:rPr>
                <w:rFonts w:eastAsia="Arial Unicode MS"/>
                <w:b/>
              </w:rPr>
              <w:t xml:space="preserve"> </w:t>
            </w:r>
            <w:r w:rsidR="00082B51" w:rsidRPr="00351FB9">
              <w:rPr>
                <w:rFonts w:eastAsia="Arial Unicode MS"/>
                <w:sz w:val="20"/>
                <w:szCs w:val="20"/>
              </w:rPr>
              <w:t>A statisztikai minta fogalma, a minta átlaga, szórása, korrigált szórása.</w:t>
            </w:r>
            <w:r w:rsidR="00082B51">
              <w:rPr>
                <w:rFonts w:eastAsia="Arial Unicode MS"/>
                <w:sz w:val="20"/>
                <w:szCs w:val="20"/>
              </w:rPr>
              <w:t xml:space="preserve"> </w:t>
            </w:r>
            <w:r w:rsidR="00082B51" w:rsidRPr="001D7C1A">
              <w:rPr>
                <w:rFonts w:eastAsia="Arial Unicode MS"/>
                <w:sz w:val="20"/>
                <w:szCs w:val="20"/>
              </w:rPr>
              <w:t>Konfidencia intervallum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13.</w:t>
            </w:r>
          </w:p>
        </w:tc>
        <w:tc>
          <w:tcPr>
            <w:tcW w:w="7372" w:type="dxa"/>
            <w:gridSpan w:val="9"/>
          </w:tcPr>
          <w:p w:rsidR="00082B51" w:rsidRPr="00E13794" w:rsidRDefault="000D539F" w:rsidP="00D31135">
            <w:pPr>
              <w:jc w:val="both"/>
              <w:rPr>
                <w:rFonts w:eastAsiaTheme="minorEastAsia"/>
              </w:rPr>
            </w:pPr>
            <w:r w:rsidRPr="001D7C1A">
              <w:rPr>
                <w:rFonts w:eastAsia="Arial Unicode MS"/>
                <w:b/>
              </w:rPr>
              <w:t>Javító, pótló zárthelyi.</w:t>
            </w:r>
            <w:r>
              <w:rPr>
                <w:rFonts w:eastAsia="Arial Unicode MS"/>
                <w:b/>
              </w:rPr>
              <w:t xml:space="preserve"> </w:t>
            </w:r>
            <w:r w:rsidRPr="001D7C1A">
              <w:rPr>
                <w:rFonts w:eastAsia="Arial Unicode MS"/>
              </w:rPr>
              <w:t>Lineáris regresszió és korreláció</w:t>
            </w:r>
          </w:p>
        </w:tc>
      </w:tr>
      <w:tr w:rsidR="00D31135" w:rsidRPr="00E13794" w:rsidTr="000D539F">
        <w:trPr>
          <w:cantSplit/>
          <w:trHeight w:val="1105"/>
        </w:trPr>
        <w:tc>
          <w:tcPr>
            <w:tcW w:w="9284" w:type="dxa"/>
            <w:gridSpan w:val="11"/>
            <w:tcBorders>
              <w:bottom w:val="single" w:sz="4" w:space="0" w:color="auto"/>
            </w:tcBorders>
          </w:tcPr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Félévközi követelmények:</w:t>
            </w:r>
          </w:p>
          <w:p w:rsid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Konzultáció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         Az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évfolyam zárthelyit megelőző utolsó előadáson.</w:t>
            </w: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I. évfolyam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201</w:t>
            </w:r>
            <w:r w:rsidR="0002673B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március </w:t>
            </w:r>
            <w:r w:rsidR="000D539F">
              <w:rPr>
                <w:rFonts w:eastAsiaTheme="minorEastAsia"/>
                <w:b/>
                <w:bCs/>
                <w:sz w:val="24"/>
                <w:szCs w:val="24"/>
              </w:rPr>
              <w:t>29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II. évfolyam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02673B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</w:t>
            </w:r>
            <w:r w:rsidR="000D539F">
              <w:rPr>
                <w:rFonts w:eastAsiaTheme="minorEastAsia"/>
                <w:b/>
                <w:bCs/>
                <w:sz w:val="24"/>
                <w:szCs w:val="24"/>
              </w:rPr>
              <w:t>10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Javító, pótló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02673B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1</w:t>
            </w:r>
            <w:r w:rsidR="000D539F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(előadáson)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 xml:space="preserve">A foglalkozásokon való részvételt a TVSZ 6.§ (1)-(6) pontja szabályozza.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  <w:r w:rsidRPr="00374337"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  <w:t>Az értékelés, a lebonyolítás, a pótlás módja, a jegy kialakításának szempontjai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 félév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során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gyakorlatokon 10 alkalommal röpzárthelyi szerepel</w:t>
            </w:r>
            <w:r w:rsidRPr="00374337">
              <w:rPr>
                <w:rFonts w:eastAsiaTheme="minorEastAsia"/>
                <w:sz w:val="24"/>
                <w:szCs w:val="24"/>
              </w:rPr>
              <w:t>, ezeken az ak</w:t>
            </w:r>
            <w:r w:rsidR="000D539F">
              <w:rPr>
                <w:rFonts w:eastAsiaTheme="minorEastAsia"/>
                <w:sz w:val="24"/>
                <w:szCs w:val="24"/>
              </w:rPr>
              <w:t>tuális gyakorlathoz kapcsolódó -</w:t>
            </w:r>
            <w:r w:rsidR="00766E0D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sz w:val="24"/>
                <w:szCs w:val="24"/>
              </w:rPr>
              <w:t>az előadáson elhangzott- egy defi</w:t>
            </w:r>
            <w:r w:rsidR="000D539F">
              <w:rPr>
                <w:rFonts w:eastAsiaTheme="minorEastAsia"/>
                <w:sz w:val="24"/>
                <w:szCs w:val="24"/>
              </w:rPr>
              <w:t xml:space="preserve">níció, vagy egy tétel kimondása, esetlegesen az előző gyakorlaton szerepelt egyszerű feladat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számonkérésére kerül sor.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elérhető pontszán 10*1 = 10 pont.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évfolyam zárthelyi pótlására betegség, sportversenyen való részvétel esetén van lehetőség, de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csak az egyik pótolható!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egyik évfolyam-zárthelyit sem írja meg az előírt időben vagy a 10 röpzárthelyi közül legalább 4-et nem ír meg,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kap, amely nem pótolható.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pótlás módja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egyik évfolyam zárhelyi kizárólag orvosi igazolás, vagy sportversenyre szóló hivatalos kikérő ellenében pótolható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02673B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0D539F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  <w:r w:rsidRPr="00374337">
              <w:rPr>
                <w:rFonts w:eastAsiaTheme="minorEastAsia"/>
                <w:sz w:val="24"/>
                <w:szCs w:val="24"/>
              </w:rPr>
              <w:t>-én.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javítás lehetősége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Aki mindkét évfolyam-zárthelyit az előírt időben megírta, a rosszabbikat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02673B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0D539F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-én javíthatja. </w:t>
            </w:r>
            <w:r w:rsidRPr="00374337">
              <w:rPr>
                <w:rFonts w:eastAsiaTheme="minorEastAsia"/>
                <w:i/>
                <w:sz w:val="24"/>
                <w:szCs w:val="24"/>
              </w:rPr>
              <w:t>Az összpontszámba a javító zárthelyi eredménye számít!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szigorlatra bocsátás feltétele az aláírás megszerzése, vagy a legalább elégséges évközi jegy megszerzése.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feltétele: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az évközi zárthelyik (20 - 20 pont) valamint az évközi röpzárthelyik (10 pont) összpontszámból (50 pont)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legalább 25 pont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elérése.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Amennyiben a hallgató nem ér el az évközi zárthelyiken legalább 25 pontot,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megtagadva, pótolható</w:t>
            </w:r>
            <w:r w:rsidRPr="00374337">
              <w:rPr>
                <w:rFonts w:eastAsiaTheme="minorEastAsia"/>
                <w:sz w:val="24"/>
                <w:szCs w:val="24"/>
              </w:rPr>
              <w:t>” bejegyzést kap.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évközi jegy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az évközi zárthelyik (20 - 20 pont) valamint az évközi röpzárthelyik (10 pont) összpontszáma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( 50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pont)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:      0 – 24 pont     elégtelen (0 –49%)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25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32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elégséges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(50 – 62%)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33 – 38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(63 – 75%)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39 – 44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(76 – 88%)</w:t>
            </w:r>
          </w:p>
          <w:p w:rsid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45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50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jeles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(89 – 100%)</w:t>
            </w:r>
          </w:p>
          <w:p w:rsid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374337">
              <w:rPr>
                <w:rFonts w:eastAsiaTheme="minorEastAsia"/>
                <w:b/>
                <w:sz w:val="28"/>
                <w:szCs w:val="28"/>
              </w:rPr>
              <w:t>Az aláírás pótlása:</w:t>
            </w:r>
          </w:p>
          <w:p w:rsidR="00374337" w:rsidRPr="00374337" w:rsidRDefault="00374337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>Az aláírás szorgalmi időszakon túli pótlásának módjáról a Tanulmányi Ügyrend III.6.1.(3)/III.6.2.(3) pontja rendelkezik.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Az aláírás és az évközi jegy egyszer,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201</w:t>
            </w:r>
            <w:r w:rsidR="0002673B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. májusi vizsgaidőszak első két hetében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, később megadott időpontban pótolható.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aláírás és az évközi jegy pótlás alkalmával a röpzárthelyik eredménye már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nem számít</w:t>
            </w:r>
            <w:r w:rsidRPr="00374337">
              <w:rPr>
                <w:rFonts w:eastAsiaTheme="minorEastAsia"/>
                <w:sz w:val="24"/>
                <w:szCs w:val="24"/>
              </w:rPr>
              <w:t>!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Az a hallgató, aki az aláírás pótlás alkalmával nem éri el a megszerezhető pontszám 50%-át,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>” kap, a kurzust csak egy év múlva veheti fel újra.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lastRenderedPageBreak/>
              <w:t xml:space="preserve">A szigorlat összpontszámát az évközi évfolyam zárthelyiken elért, valamint az írásbeli vizsgán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( 100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pont) elért pontszámok összege adja. 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az aláírást pótlással, illetve az évközi jegyet javítással szerezte meg, a szigorlatra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25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pontot visz magával.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szigorlat értékelése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: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0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–  59 pont      elégtelen (0 – 39%)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60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82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 elégséges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(40 – 54%)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83 – 104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(55 – 69%)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105 – 127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(70 – 84%)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128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150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jeles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(85 – 100%)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félévközi zárthelyiken elért pontszám csak a 20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="0002673B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-201</w:t>
            </w:r>
            <w:r w:rsidR="0002673B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évi nyári vizsgaidőszakban, és csak az első szigorlat alkalmával számítanak az összpontszámba!</w:t>
            </w: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</w:tr>
      <w:tr w:rsidR="00082B51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51" w:rsidRDefault="00082B51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 tehát, aki az első </w:t>
            </w:r>
            <w:r w:rsidR="003868E3" w:rsidRPr="00374337">
              <w:rPr>
                <w:rFonts w:eastAsiaTheme="minorEastAsia"/>
                <w:sz w:val="24"/>
                <w:szCs w:val="24"/>
              </w:rPr>
              <w:t>szigorlat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alkalmával a félév során szerzett pontokkal együtt nem éri el a 60 pontot, az ismétlő szigorlat alkalmával nem érvényesítheti a félév során szerzett pontjait!</w:t>
            </w:r>
            <w:r w:rsidR="00D31135"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Hasonlóképpen, ha egy hallgató a 20</w:t>
            </w:r>
            <w:r w:rsidR="00455A93" w:rsidRPr="00374337">
              <w:rPr>
                <w:rFonts w:eastAsiaTheme="minorEastAsia"/>
                <w:bCs/>
                <w:sz w:val="24"/>
                <w:szCs w:val="24"/>
              </w:rPr>
              <w:t>10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-20</w:t>
            </w:r>
            <w:r w:rsidR="00D31135" w:rsidRPr="00374337">
              <w:rPr>
                <w:rFonts w:eastAsiaTheme="minorEastAsia"/>
                <w:bCs/>
                <w:sz w:val="24"/>
                <w:szCs w:val="24"/>
              </w:rPr>
              <w:t>1</w:t>
            </w:r>
            <w:r w:rsidR="00455A93" w:rsidRPr="00374337"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 xml:space="preserve"> évi nyári vizsgaidőszakban nem vizsgázik matematikából, a következő vizsgaidőszakra nem viheti át a szerzett pontjait!</w:t>
            </w:r>
          </w:p>
          <w:p w:rsidR="00374337" w:rsidRDefault="00374337" w:rsidP="000D539F">
            <w:pPr>
              <w:ind w:right="213"/>
              <w:rPr>
                <w:sz w:val="24"/>
                <w:szCs w:val="24"/>
              </w:rPr>
            </w:pPr>
          </w:p>
          <w:p w:rsidR="00374337" w:rsidRPr="00E14BEF" w:rsidRDefault="00374337" w:rsidP="000D539F">
            <w:pPr>
              <w:ind w:right="213"/>
              <w:rPr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Jegyzetek: </w:t>
            </w:r>
          </w:p>
          <w:p w:rsidR="00FD023F" w:rsidRPr="00374337" w:rsidRDefault="00E13794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Kovács J.-Takács G.-Takács M.: Analízis, NTK 1998 </w:t>
            </w:r>
          </w:p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FD023F" w:rsidRPr="00374337" w:rsidRDefault="00E13794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I.-Hosszú F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I., BMF BDGFK L-544, Bp. 2000</w:t>
            </w:r>
          </w:p>
          <w:p w:rsidR="00FD023F" w:rsidRPr="00374337" w:rsidRDefault="00E13794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I.-Lukács O.-Bércesné Novák Á.-Hosszú F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II., BMF BDGFK L-543, Bp. 2000.</w:t>
            </w:r>
          </w:p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Példatárak</w:t>
            </w:r>
            <w:r w:rsidRPr="00374337">
              <w:rPr>
                <w:rFonts w:eastAsiaTheme="minorEastAsia"/>
                <w:sz w:val="24"/>
                <w:szCs w:val="24"/>
              </w:rPr>
              <w:t>:</w:t>
            </w:r>
          </w:p>
          <w:p w:rsidR="00FD023F" w:rsidRPr="00374337" w:rsidRDefault="00E13794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Sréterné Lukács Zs.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szerk. 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Feladatgyűjtemény, BMF KKVFK 1190, Bp. 2000</w:t>
            </w:r>
          </w:p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5. Scharnitzky V.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szerk. 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Matematikai feladatok, NTK 1996</w:t>
            </w:r>
          </w:p>
          <w:p w:rsidR="00FD023F" w:rsidRPr="00374337" w:rsidRDefault="00FD023F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Ajánlott irodalom: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FD023F" w:rsidRPr="00374337" w:rsidRDefault="00E13794" w:rsidP="000D539F">
            <w:pPr>
              <w:pStyle w:val="Felsorols"/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Szász Gábor: Matematika I-II-III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NTK 1995</w:t>
            </w:r>
          </w:p>
          <w:p w:rsidR="00FD023F" w:rsidRPr="00374337" w:rsidRDefault="00E13794" w:rsidP="000D539F">
            <w:pPr>
              <w:pStyle w:val="Felsorols"/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Bárczy Barnabás: Differenciálszámítás Műszaki KK, 1995</w:t>
            </w:r>
          </w:p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                 Bárczy Barnabás: Integrálszámítás Műszaki KK 1995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Egyéb segédletek: 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left="900"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 tanulási és oktatási stratégiák: (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a tanulást segítő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számítógépes programok, videók, CD-k, stb) </w:t>
            </w:r>
          </w:p>
          <w:p w:rsidR="00FD023F" w:rsidRPr="00374337" w:rsidRDefault="00E13794" w:rsidP="000D539F">
            <w:pPr>
              <w:ind w:left="900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Baróti György-Makó Margit Sréterné Lukács Zsuzsanna-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:  Matematika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I..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Videokazetta ,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KKMF, Budapest, 1999.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tárgy minőségbiztosítási módszerei:</w:t>
            </w:r>
          </w:p>
          <w:p w:rsidR="00FD023F" w:rsidRPr="00374337" w:rsidRDefault="00FD023F" w:rsidP="000D539F">
            <w:pPr>
              <w:ind w:right="213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ind w:right="736"/>
        <w:rPr>
          <w:sz w:val="24"/>
          <w:szCs w:val="24"/>
        </w:rPr>
      </w:pPr>
      <w:r w:rsidRPr="00374337">
        <w:rPr>
          <w:sz w:val="24"/>
          <w:szCs w:val="24"/>
        </w:rPr>
        <w:t>Budapest, 20</w:t>
      </w:r>
      <w:r w:rsidR="00082B51" w:rsidRPr="00374337">
        <w:rPr>
          <w:sz w:val="24"/>
          <w:szCs w:val="24"/>
        </w:rPr>
        <w:t>1</w:t>
      </w:r>
      <w:r w:rsidR="0002673B">
        <w:rPr>
          <w:sz w:val="24"/>
          <w:szCs w:val="24"/>
        </w:rPr>
        <w:t>2</w:t>
      </w:r>
      <w:r w:rsidRPr="00374337">
        <w:rPr>
          <w:sz w:val="24"/>
          <w:szCs w:val="24"/>
        </w:rPr>
        <w:t xml:space="preserve">. január </w:t>
      </w:r>
      <w:r w:rsidR="000D539F">
        <w:rPr>
          <w:sz w:val="24"/>
          <w:szCs w:val="24"/>
        </w:rPr>
        <w:t>20</w:t>
      </w:r>
      <w:r w:rsidRPr="00374337">
        <w:rPr>
          <w:sz w:val="24"/>
          <w:szCs w:val="24"/>
        </w:rPr>
        <w:t>.</w:t>
      </w: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  <w:t>………………………………</w:t>
      </w:r>
    </w:p>
    <w:p w:rsidR="00FD023F" w:rsidRPr="00374337" w:rsidRDefault="00E13794" w:rsidP="000D539F">
      <w:pPr>
        <w:tabs>
          <w:tab w:val="center" w:pos="1701"/>
          <w:tab w:val="center" w:pos="6804"/>
        </w:tabs>
        <w:ind w:right="736"/>
        <w:rPr>
          <w:sz w:val="24"/>
          <w:szCs w:val="24"/>
        </w:rPr>
      </w:pPr>
      <w:r w:rsidRPr="00374337">
        <w:rPr>
          <w:sz w:val="24"/>
          <w:szCs w:val="24"/>
        </w:rPr>
        <w:tab/>
        <w:t>Hosszú Ferenc</w:t>
      </w:r>
    </w:p>
    <w:p w:rsidR="00E13794" w:rsidRPr="00374337" w:rsidRDefault="00E13794" w:rsidP="000D539F">
      <w:pPr>
        <w:tabs>
          <w:tab w:val="center" w:pos="1701"/>
          <w:tab w:val="center" w:pos="6804"/>
        </w:tabs>
        <w:ind w:right="736"/>
        <w:rPr>
          <w:sz w:val="24"/>
          <w:szCs w:val="24"/>
        </w:rPr>
      </w:pPr>
    </w:p>
    <w:sectPr w:rsidR="00E13794" w:rsidRPr="00374337" w:rsidSect="00FD023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B51"/>
    <w:rsid w:val="0002673B"/>
    <w:rsid w:val="00082B51"/>
    <w:rsid w:val="000D539F"/>
    <w:rsid w:val="001E0E06"/>
    <w:rsid w:val="001E5F43"/>
    <w:rsid w:val="001F1D95"/>
    <w:rsid w:val="00374337"/>
    <w:rsid w:val="003868E3"/>
    <w:rsid w:val="00386AB0"/>
    <w:rsid w:val="00455A93"/>
    <w:rsid w:val="005277A3"/>
    <w:rsid w:val="00613E76"/>
    <w:rsid w:val="006346B0"/>
    <w:rsid w:val="0064300A"/>
    <w:rsid w:val="00766E0D"/>
    <w:rsid w:val="00963F61"/>
    <w:rsid w:val="00A17728"/>
    <w:rsid w:val="00A47765"/>
    <w:rsid w:val="00A4778D"/>
    <w:rsid w:val="00B2110E"/>
    <w:rsid w:val="00CA3479"/>
    <w:rsid w:val="00CD4FDF"/>
    <w:rsid w:val="00D31135"/>
    <w:rsid w:val="00D65484"/>
    <w:rsid w:val="00E13794"/>
    <w:rsid w:val="00FD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2671-B563-46D9-A0D1-988EC221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MEI</cp:lastModifiedBy>
  <cp:revision>2</cp:revision>
  <cp:lastPrinted>2007-02-08T17:30:00Z</cp:lastPrinted>
  <dcterms:created xsi:type="dcterms:W3CDTF">2012-01-26T08:09:00Z</dcterms:created>
  <dcterms:modified xsi:type="dcterms:W3CDTF">2012-01-26T08:09:00Z</dcterms:modified>
</cp:coreProperties>
</file>