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79"/>
        <w:gridCol w:w="392"/>
        <w:gridCol w:w="730"/>
        <w:gridCol w:w="187"/>
        <w:gridCol w:w="501"/>
        <w:gridCol w:w="60"/>
        <w:gridCol w:w="1216"/>
        <w:gridCol w:w="280"/>
        <w:gridCol w:w="428"/>
        <w:gridCol w:w="284"/>
        <w:gridCol w:w="1843"/>
        <w:gridCol w:w="624"/>
        <w:gridCol w:w="1370"/>
      </w:tblGrid>
      <w:tr w:rsidR="00C35A53">
        <w:trPr>
          <w:cantSplit/>
        </w:trPr>
        <w:tc>
          <w:tcPr>
            <w:tcW w:w="4745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C35A53" w:rsidRDefault="00C35A53">
            <w:pPr>
              <w:pStyle w:val="Heading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Óbudai Egyetem</w:t>
            </w:r>
          </w:p>
          <w:p w:rsidR="00C35A53" w:rsidRDefault="00C35A53">
            <w:pPr>
              <w:pStyle w:val="Heading2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Bánki Donát Gépész és Biztonságtechnikai Mérnöki Kar</w:t>
            </w: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A53" w:rsidRDefault="00C35A53">
            <w:pPr>
              <w:pStyle w:val="Header"/>
              <w:tabs>
                <w:tab w:val="clear" w:pos="4536"/>
                <w:tab w:val="clear" w:pos="9072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Mechatronikai és Autótechnikai Intézet</w:t>
            </w:r>
          </w:p>
        </w:tc>
      </w:tr>
      <w:tr w:rsidR="00C35A53">
        <w:trPr>
          <w:cantSplit/>
          <w:trHeight w:val="533"/>
        </w:trPr>
        <w:tc>
          <w:tcPr>
            <w:tcW w:w="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5A53" w:rsidRDefault="00C35A53" w:rsidP="00125A2B">
            <w:pPr>
              <w:snapToGrid w:val="0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Tantárgy neve: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Informatika labor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5A53" w:rsidRDefault="00C35A53">
            <w:pPr>
              <w:pStyle w:val="Heading1"/>
              <w:tabs>
                <w:tab w:val="left" w:pos="2430"/>
              </w:tabs>
              <w:snapToGrid w:val="0"/>
              <w:jc w:val="left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Tantárgy kódja:</w:t>
            </w:r>
            <w:r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C35A53" w:rsidRDefault="00C35A53">
            <w:pPr>
              <w:pStyle w:val="Heading1"/>
              <w:jc w:val="left"/>
              <w:rPr>
                <w:b/>
                <w:bCs/>
                <w:i w:val="0"/>
                <w:iCs w:val="0"/>
                <w:sz w:val="20"/>
              </w:rPr>
            </w:pPr>
            <w:r>
              <w:t>BGRIALHNLC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A53" w:rsidRDefault="00C35A53" w:rsidP="00125A2B">
            <w:pPr>
              <w:pStyle w:val="Heading1"/>
              <w:tabs>
                <w:tab w:val="left" w:pos="2430"/>
              </w:tabs>
              <w:snapToGrid w:val="0"/>
              <w:jc w:val="left"/>
              <w:rPr>
                <w:b/>
                <w:bCs/>
                <w:i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Kreditérték</w:t>
            </w:r>
            <w:r>
              <w:rPr>
                <w:b/>
                <w:bCs/>
                <w:i w:val="0"/>
                <w:sz w:val="20"/>
                <w:szCs w:val="20"/>
              </w:rPr>
              <w:t>:2</w:t>
            </w:r>
          </w:p>
        </w:tc>
      </w:tr>
      <w:tr w:rsidR="00C35A53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 w:rsidP="005C5444">
            <w:pPr>
              <w:tabs>
                <w:tab w:val="left" w:pos="3261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Nappali tagozat 2012/2013 tanév II. félév </w:t>
            </w:r>
          </w:p>
        </w:tc>
      </w:tr>
      <w:tr w:rsidR="00C35A53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 w:rsidP="00125A2B">
            <w:pPr>
              <w:tabs>
                <w:tab w:val="left" w:pos="3261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Szakok melyeken a tárgyat oktatják:</w:t>
            </w:r>
            <w:r>
              <w:rPr>
                <w:b/>
                <w:bCs/>
                <w:sz w:val="20"/>
                <w:szCs w:val="20"/>
              </w:rPr>
              <w:t xml:space="preserve"> mechatronikai mérnöki</w:t>
            </w:r>
          </w:p>
        </w:tc>
      </w:tr>
      <w:tr w:rsidR="00C35A53">
        <w:trPr>
          <w:cantSplit/>
        </w:trPr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A53" w:rsidRDefault="00C35A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Tóth Ákos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Oktatók: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Tóth Ákos</w:t>
            </w:r>
          </w:p>
        </w:tc>
      </w:tr>
      <w:tr w:rsidR="00C35A53">
        <w:trPr>
          <w:cantSplit/>
        </w:trPr>
        <w:tc>
          <w:tcPr>
            <w:tcW w:w="3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A53" w:rsidRDefault="00C35A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Előtanulmányi feltételek: (kóddal)</w:t>
            </w:r>
          </w:p>
        </w:tc>
        <w:tc>
          <w:tcPr>
            <w:tcW w:w="6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C35A53">
        <w:trPr>
          <w:cantSplit/>
          <w:trHeight w:val="125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A53" w:rsidRDefault="00C35A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Félévi óraszámok: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A53" w:rsidRDefault="00C35A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Előadás: 0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A53" w:rsidRDefault="00C35A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Tantermi gyak.: 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A53" w:rsidRDefault="00C35A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Laborgyakorlat: 2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Konzultáció:  </w:t>
            </w:r>
          </w:p>
        </w:tc>
      </w:tr>
      <w:tr w:rsidR="00C35A53">
        <w:trPr>
          <w:cantSplit/>
          <w:trHeight w:val="164"/>
        </w:trPr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35A53" w:rsidRDefault="00C35A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Számonkérés módja (s,v,f):</w:t>
            </w:r>
          </w:p>
        </w:tc>
        <w:tc>
          <w:tcPr>
            <w:tcW w:w="660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Félévközi jegy</w:t>
            </w:r>
          </w:p>
        </w:tc>
      </w:tr>
      <w:tr w:rsidR="00C35A53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>
            <w:pPr>
              <w:pStyle w:val="Heading1"/>
              <w:snapToGrid w:val="0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>A tananyag</w:t>
            </w:r>
          </w:p>
        </w:tc>
      </w:tr>
      <w:tr w:rsidR="00C35A53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 w:rsidP="00125A2B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Oktatási cé</w:t>
            </w:r>
            <w:r>
              <w:rPr>
                <w:sz w:val="20"/>
                <w:szCs w:val="20"/>
              </w:rPr>
              <w:t>l: Napjainkban rendkívül sok programozási nyelv létezik. A C++ programozási nyelvet számtalan helyen használják. A bevezető kurzus célja megismertetni a nyelv alapelveit és módszereit.</w:t>
            </w:r>
          </w:p>
        </w:tc>
      </w:tr>
      <w:tr w:rsidR="00C35A53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Tematika</w:t>
            </w:r>
            <w:r>
              <w:rPr>
                <w:sz w:val="20"/>
                <w:szCs w:val="20"/>
              </w:rPr>
              <w:t>: C++ nyelv története. A C++ program szerkezete. Eljárások, függvények.  Fájlkezelés Változók hatásköre. A C++ programozási nyelv használata műszaki környezetben</w:t>
            </w:r>
          </w:p>
        </w:tc>
      </w:tr>
      <w:tr w:rsidR="00C35A53">
        <w:trPr>
          <w:cantSplit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A53" w:rsidRDefault="00C35A53">
            <w:pPr>
              <w:pStyle w:val="Heading1"/>
              <w:snapToGrid w:val="0"/>
              <w:rPr>
                <w:bCs/>
                <w:i w:val="0"/>
                <w:iCs w:val="0"/>
                <w:sz w:val="20"/>
                <w:szCs w:val="20"/>
              </w:rPr>
            </w:pPr>
            <w:r>
              <w:rPr>
                <w:bCs/>
                <w:i w:val="0"/>
                <w:iCs w:val="0"/>
                <w:sz w:val="20"/>
                <w:szCs w:val="20"/>
              </w:rPr>
              <w:t>Ütemezés</w:t>
            </w:r>
          </w:p>
        </w:tc>
      </w:tr>
      <w:tr w:rsidR="00C35A53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</w:tcPr>
          <w:p w:rsidR="00C35A53" w:rsidRDefault="00C35A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hét (konzultáció)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Témakör</w:t>
            </w:r>
          </w:p>
        </w:tc>
      </w:tr>
      <w:tr w:rsidR="00C35A53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C++ nyelv története Program szerkezete Adattípusok</w:t>
            </w:r>
          </w:p>
          <w:p w:rsidR="00C35A53" w:rsidRDefault="00C35A53">
            <w:pPr>
              <w:autoSpaceD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Operátorok Beolvasás, kiírás</w:t>
            </w:r>
          </w:p>
        </w:tc>
      </w:tr>
      <w:tr w:rsidR="00C35A53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A53" w:rsidRDefault="00C35A53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Döntési szerkezetek (If-then-else, switch) Ciklusszervezés (For, while, do-while ciklus)</w:t>
            </w:r>
          </w:p>
        </w:tc>
      </w:tr>
      <w:tr w:rsidR="00C35A53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A53" w:rsidRDefault="00C35A53">
            <w:pPr>
              <w:autoSpaceDE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Alapvető osztályok, tagfüggvények Többalakúság</w:t>
            </w:r>
          </w:p>
        </w:tc>
      </w:tr>
      <w:tr w:rsidR="00C35A53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A53" w:rsidRDefault="00C35A53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C35A53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A53" w:rsidRDefault="00C35A53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C35A53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A53" w:rsidRDefault="00C35A53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C35A53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rPr>
                <w:sz w:val="20"/>
                <w:szCs w:val="20"/>
              </w:rPr>
            </w:pPr>
          </w:p>
        </w:tc>
      </w:tr>
      <w:tr w:rsidR="00C35A53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A53" w:rsidRDefault="00C35A53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C35A53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A53" w:rsidRDefault="00C35A53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C35A53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A53" w:rsidRDefault="00C35A53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C35A53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A53" w:rsidRDefault="00C35A53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C35A53">
        <w:trPr>
          <w:cantSplit/>
          <w:trHeight w:val="23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A53" w:rsidRDefault="00C35A53">
            <w:pPr>
              <w:autoSpaceDE/>
              <w:snapToGrid w:val="0"/>
              <w:rPr>
                <w:sz w:val="20"/>
                <w:szCs w:val="20"/>
              </w:rPr>
            </w:pPr>
          </w:p>
        </w:tc>
      </w:tr>
      <w:tr w:rsidR="00C35A53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Félévközi követelmények</w:t>
            </w:r>
            <w:r>
              <w:rPr>
                <w:sz w:val="20"/>
                <w:szCs w:val="20"/>
              </w:rPr>
              <w:t xml:space="preserve"> </w:t>
            </w:r>
          </w:p>
          <w:p w:rsidR="00C35A53" w:rsidRDefault="00C35A5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(feladat, zh. dolgozat, esszé, stb)</w:t>
            </w:r>
          </w:p>
        </w:tc>
      </w:tr>
      <w:tr w:rsidR="00C35A53">
        <w:trPr>
          <w:cantSplit/>
          <w:trHeight w:val="28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A53" w:rsidRDefault="00C35A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hét</w:t>
            </w:r>
          </w:p>
          <w:p w:rsidR="00C35A53" w:rsidRDefault="00C35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(konzultáció)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Zárthelyik (részbeszámolók, stb.)</w:t>
            </w:r>
          </w:p>
        </w:tc>
      </w:tr>
      <w:tr w:rsidR="00C35A53">
        <w:trPr>
          <w:cantSplit/>
          <w:trHeight w:val="27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A53" w:rsidRDefault="00C35A53" w:rsidP="0069555C">
            <w:pPr>
              <w:pStyle w:val="Felsorols1"/>
              <w:snapToGrid w:val="0"/>
              <w:jc w:val="center"/>
            </w:pPr>
            <w:r>
              <w:t>4.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Zárthelyi</w:t>
            </w:r>
          </w:p>
        </w:tc>
      </w:tr>
      <w:tr w:rsidR="00C35A53" w:rsidTr="0069555C">
        <w:trPr>
          <w:cantSplit/>
          <w:trHeight w:val="278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A53" w:rsidRDefault="00C35A53" w:rsidP="0069555C">
            <w:pPr>
              <w:pStyle w:val="Felsorols1"/>
              <w:snapToGrid w:val="0"/>
              <w:jc w:val="center"/>
            </w:pPr>
            <w:r>
              <w:t>2013. 05.14</w:t>
            </w:r>
          </w:p>
          <w:p w:rsidR="00C35A53" w:rsidRDefault="00C35A53" w:rsidP="0069555C">
            <w:pPr>
              <w:pStyle w:val="Felsorols1"/>
              <w:snapToGrid w:val="0"/>
              <w:jc w:val="center"/>
            </w:pPr>
            <w:r>
              <w:t>17.00</w:t>
            </w:r>
          </w:p>
        </w:tc>
        <w:tc>
          <w:tcPr>
            <w:tcW w:w="7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A53" w:rsidRDefault="00C35A5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Pótló zárthelyi</w:t>
            </w:r>
          </w:p>
        </w:tc>
      </w:tr>
      <w:tr w:rsidR="00C35A53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C35A53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foglalkozásokon való részvételt a TVSZ III.23.§ (1)-(4) pontja szabályozza. </w:t>
            </w:r>
          </w:p>
          <w:p w:rsidR="00C35A53" w:rsidRDefault="00C35A53">
            <w:pPr>
              <w:rPr>
                <w:sz w:val="20"/>
                <w:szCs w:val="20"/>
              </w:rPr>
            </w:pPr>
          </w:p>
          <w:p w:rsidR="00C35A53" w:rsidRDefault="00C3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>
              <w:rPr>
                <w:b/>
                <w:i/>
                <w:sz w:val="20"/>
                <w:szCs w:val="20"/>
              </w:rPr>
              <w:t>szorgalmi időszakban</w:t>
            </w:r>
            <w:r>
              <w:rPr>
                <w:sz w:val="20"/>
                <w:szCs w:val="20"/>
              </w:rPr>
              <w:t>, a fenti ütemezésben feltüntetett időpontokban és formában, az évközi jegy/aláírás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követelményeit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pótolhatja</w:t>
            </w:r>
            <w:r>
              <w:rPr>
                <w:sz w:val="20"/>
                <w:szCs w:val="20"/>
              </w:rPr>
              <w:t xml:space="preserve"> az a hallgató, aki a zárthelyi dolgozatát elégtelenre írta, vagy igazoltan volt távol a számonkérésről (betegség, sportversenyre szóló hivatalos kikérő). </w:t>
            </w:r>
          </w:p>
          <w:p w:rsidR="00C35A53" w:rsidRDefault="00C35A53">
            <w:pPr>
              <w:rPr>
                <w:sz w:val="20"/>
                <w:szCs w:val="20"/>
              </w:rPr>
            </w:pPr>
          </w:p>
          <w:p w:rsidR="00C35A53" w:rsidRDefault="00C35A5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Letiltva</w:t>
            </w:r>
            <w:r>
              <w:rPr>
                <w:sz w:val="20"/>
                <w:szCs w:val="20"/>
              </w:rPr>
              <w:t xml:space="preserve"> bejegyzést kap az a hallgató, akinek hiányzásai meghaladják a TVSZ-ben meghatározott óraszámot.</w:t>
            </w:r>
          </w:p>
          <w:p w:rsidR="00C35A53" w:rsidRDefault="00C35A53">
            <w:pPr>
              <w:rPr>
                <w:sz w:val="20"/>
                <w:szCs w:val="20"/>
              </w:rPr>
            </w:pPr>
          </w:p>
          <w:p w:rsidR="00C35A53" w:rsidRDefault="00C35A5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Elégtelen</w:t>
            </w:r>
            <w:r>
              <w:rPr>
                <w:sz w:val="20"/>
                <w:szCs w:val="20"/>
              </w:rPr>
              <w:t xml:space="preserve"> bejegyzést kap az a hallgató, aki zárthelyi dolgozatát elégtelenre írta és azt a pótláson sem tudta javítani.</w:t>
            </w:r>
          </w:p>
        </w:tc>
      </w:tr>
      <w:tr w:rsidR="00C35A53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évközi jegy/aláírás szorgalmi időszakon túli pótlásának módjáról a Tanulmányi Ügyrend III.6.1.(3)/III.6.2.(3) pontja rendelkezik.</w:t>
            </w:r>
          </w:p>
          <w:p w:rsidR="00C35A53" w:rsidRDefault="00C35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C35A53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félévzárás módja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>
              <w:rPr>
                <w:bCs/>
                <w:i/>
                <w:iCs/>
                <w:sz w:val="20"/>
                <w:szCs w:val="20"/>
              </w:rPr>
              <w:t>teszt</w:t>
            </w:r>
            <w:r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C35A53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>
            <w:pPr>
              <w:pStyle w:val="Felsorols1"/>
              <w:snapToGrid w:val="0"/>
            </w:pPr>
            <w:r>
              <w:t>A félévközi jegy megszerzésének feltétele az évközi zárthelyik legalább elégséges szintre való teljesítése.</w:t>
            </w:r>
          </w:p>
        </w:tc>
      </w:tr>
      <w:tr w:rsidR="00C35A53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Kötelező irodalom:</w:t>
            </w:r>
          </w:p>
        </w:tc>
      </w:tr>
      <w:tr w:rsidR="00C35A53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Saját jegyzet</w:t>
            </w:r>
          </w:p>
        </w:tc>
      </w:tr>
      <w:tr w:rsidR="00C35A53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Ajánlott irodalom:</w:t>
            </w:r>
          </w:p>
        </w:tc>
      </w:tr>
      <w:tr w:rsidR="00C35A53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 w:rsidP="00125A2B">
            <w:pPr>
              <w:pStyle w:val="ListBulle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Jesse Liberty, David B. Horvath: Tanuljuk meg a C++ programozási nyelvet 24 óra alatt</w:t>
            </w:r>
          </w:p>
          <w:p w:rsidR="00C35A53" w:rsidRDefault="00C35A53" w:rsidP="00125A2B">
            <w:pPr>
              <w:pStyle w:val="Felsorol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Bjarne Stroustrup : A C++ programozási nyelv- Addison Wesley, Kiskapu</w:t>
            </w:r>
          </w:p>
        </w:tc>
      </w:tr>
      <w:tr w:rsidR="00C35A53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Egyéb segédletek: </w:t>
            </w:r>
          </w:p>
        </w:tc>
      </w:tr>
      <w:tr w:rsidR="00C35A53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rPr>
                <w:sz w:val="20"/>
                <w:szCs w:val="20"/>
              </w:rPr>
            </w:pPr>
          </w:p>
        </w:tc>
      </w:tr>
      <w:tr w:rsidR="00C35A53">
        <w:trPr>
          <w:cantSplit/>
          <w:trHeight w:val="278"/>
        </w:trPr>
        <w:tc>
          <w:tcPr>
            <w:tcW w:w="92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53" w:rsidRDefault="00C35A5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tárgy minőségbiztosítási módszerei:</w:t>
            </w:r>
          </w:p>
        </w:tc>
      </w:tr>
    </w:tbl>
    <w:p w:rsidR="00C35A53" w:rsidRDefault="00C35A53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C35A53" w:rsidRDefault="00C35A53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</w:t>
      </w:r>
      <w:r>
        <w:rPr>
          <w:sz w:val="20"/>
          <w:szCs w:val="20"/>
        </w:rPr>
        <w:tab/>
        <w:t>……………………………</w:t>
      </w:r>
    </w:p>
    <w:p w:rsidR="00C35A53" w:rsidRDefault="00C35A53">
      <w:pPr>
        <w:tabs>
          <w:tab w:val="center" w:pos="1701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  <w:t>tantárgyfelelős</w:t>
      </w:r>
      <w:r>
        <w:rPr>
          <w:sz w:val="20"/>
          <w:szCs w:val="20"/>
        </w:rPr>
        <w:tab/>
        <w:t>főigazgató</w:t>
      </w:r>
    </w:p>
    <w:p w:rsidR="00C35A53" w:rsidRDefault="00C35A53">
      <w:pPr>
        <w:tabs>
          <w:tab w:val="left" w:pos="5049"/>
        </w:tabs>
        <w:rPr>
          <w:sz w:val="20"/>
          <w:szCs w:val="20"/>
        </w:rPr>
      </w:pPr>
    </w:p>
    <w:sectPr w:rsidR="00C35A53" w:rsidSect="00502DEE">
      <w:pgSz w:w="11905" w:h="16837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7A66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pStyle w:val="Cmsor1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65C"/>
    <w:rsid w:val="00125A2B"/>
    <w:rsid w:val="0047623A"/>
    <w:rsid w:val="00502DEE"/>
    <w:rsid w:val="0056565C"/>
    <w:rsid w:val="005C5444"/>
    <w:rsid w:val="0069555C"/>
    <w:rsid w:val="00B32B43"/>
    <w:rsid w:val="00C35A53"/>
    <w:rsid w:val="00CE0F28"/>
    <w:rsid w:val="00D82968"/>
    <w:rsid w:val="00F83FEA"/>
    <w:rsid w:val="00FB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EE"/>
    <w:pPr>
      <w:suppressAutoHyphens/>
      <w:autoSpaceDE w:val="0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2DEE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2DEE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2DEE"/>
    <w:pPr>
      <w:keepNext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2DEE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52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52A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52A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52A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Bekezdsalapbettpusa1">
    <w:name w:val="Bekezdés alapbetűtípusa1"/>
    <w:uiPriority w:val="99"/>
    <w:rsid w:val="00502DEE"/>
  </w:style>
  <w:style w:type="character" w:customStyle="1" w:styleId="lfejCharCharChar">
    <w:name w:val="Élőfej Char Char Char"/>
    <w:basedOn w:val="Bekezdsalapbettpusa1"/>
    <w:uiPriority w:val="99"/>
    <w:rsid w:val="00502DEE"/>
    <w:rPr>
      <w:rFonts w:cs="Times New Roman"/>
      <w:sz w:val="24"/>
      <w:szCs w:val="24"/>
      <w:lang w:val="hu-HU" w:eastAsia="ar-SA" w:bidi="ar-SA"/>
    </w:rPr>
  </w:style>
  <w:style w:type="paragraph" w:customStyle="1" w:styleId="Cmsor">
    <w:name w:val="Címsor"/>
    <w:basedOn w:val="Normal"/>
    <w:next w:val="BodyText"/>
    <w:uiPriority w:val="99"/>
    <w:rsid w:val="00502DE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02D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352A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502DEE"/>
    <w:rPr>
      <w:rFonts w:cs="Tahoma"/>
    </w:rPr>
  </w:style>
  <w:style w:type="paragraph" w:customStyle="1" w:styleId="Felirat">
    <w:name w:val="Felirat"/>
    <w:basedOn w:val="Normal"/>
    <w:uiPriority w:val="99"/>
    <w:rsid w:val="00502DEE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al"/>
    <w:uiPriority w:val="99"/>
    <w:rsid w:val="00502DEE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502D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52A"/>
    <w:rPr>
      <w:sz w:val="24"/>
      <w:szCs w:val="24"/>
      <w:lang w:eastAsia="ar-SA"/>
    </w:rPr>
  </w:style>
  <w:style w:type="paragraph" w:customStyle="1" w:styleId="Felsorols1">
    <w:name w:val="Felsorolás1"/>
    <w:basedOn w:val="Normal"/>
    <w:uiPriority w:val="99"/>
    <w:rsid w:val="00502DEE"/>
    <w:pPr>
      <w:ind w:left="851" w:hanging="851"/>
    </w:pPr>
    <w:rPr>
      <w:bCs/>
      <w:sz w:val="20"/>
      <w:szCs w:val="20"/>
    </w:rPr>
  </w:style>
  <w:style w:type="paragraph" w:customStyle="1" w:styleId="Cmsor11">
    <w:name w:val="Címsor 11"/>
    <w:basedOn w:val="Normal"/>
    <w:next w:val="Normal"/>
    <w:uiPriority w:val="99"/>
    <w:rsid w:val="00502DEE"/>
    <w:pPr>
      <w:keepNext/>
      <w:widowControl w:val="0"/>
      <w:numPr>
        <w:numId w:val="3"/>
      </w:numPr>
      <w:jc w:val="center"/>
      <w:outlineLvl w:val="0"/>
    </w:pPr>
    <w:rPr>
      <w:i/>
      <w:iCs/>
      <w:lang w:eastAsia="en-US"/>
    </w:rPr>
  </w:style>
  <w:style w:type="paragraph" w:customStyle="1" w:styleId="Tblzattartalom">
    <w:name w:val="Táblázattartalom"/>
    <w:basedOn w:val="Normal"/>
    <w:uiPriority w:val="99"/>
    <w:rsid w:val="00502DEE"/>
    <w:pPr>
      <w:suppressLineNumbers/>
    </w:pPr>
  </w:style>
  <w:style w:type="paragraph" w:customStyle="1" w:styleId="Tblzatfejlc">
    <w:name w:val="Táblázatfejléc"/>
    <w:basedOn w:val="Tblzattartalom"/>
    <w:uiPriority w:val="99"/>
    <w:rsid w:val="00502DEE"/>
    <w:pPr>
      <w:jc w:val="center"/>
    </w:pPr>
    <w:rPr>
      <w:b/>
      <w:bCs/>
    </w:rPr>
  </w:style>
  <w:style w:type="paragraph" w:styleId="ListBullet">
    <w:name w:val="List Bullet"/>
    <w:basedOn w:val="Normal"/>
    <w:autoRedefine/>
    <w:uiPriority w:val="99"/>
    <w:rsid w:val="00125A2B"/>
    <w:pPr>
      <w:suppressAutoHyphens w:val="0"/>
      <w:autoSpaceDN w:val="0"/>
      <w:ind w:left="851" w:hanging="851"/>
    </w:pPr>
    <w:rPr>
      <w:bCs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360</Words>
  <Characters>2485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subject/>
  <dc:creator>Tóth Ákos</dc:creator>
  <cp:keywords/>
  <dc:description/>
  <cp:lastModifiedBy>msvdr</cp:lastModifiedBy>
  <cp:revision>2</cp:revision>
  <dcterms:created xsi:type="dcterms:W3CDTF">2013-02-18T11:34:00Z</dcterms:created>
  <dcterms:modified xsi:type="dcterms:W3CDTF">2013-02-18T11:34:00Z</dcterms:modified>
</cp:coreProperties>
</file>