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134"/>
        <w:gridCol w:w="1525"/>
        <w:gridCol w:w="1452"/>
        <w:gridCol w:w="617"/>
        <w:gridCol w:w="1552"/>
        <w:gridCol w:w="517"/>
        <w:gridCol w:w="2134"/>
      </w:tblGrid>
      <w:tr w:rsidR="00AA2B07">
        <w:tblPrEx>
          <w:tblCellMar>
            <w:top w:w="0" w:type="dxa"/>
            <w:bottom w:w="0" w:type="dxa"/>
          </w:tblCellMar>
        </w:tblPrEx>
        <w:tc>
          <w:tcPr>
            <w:tcW w:w="5315" w:type="dxa"/>
            <w:gridSpan w:val="4"/>
          </w:tcPr>
          <w:p w:rsidR="00AA2B07" w:rsidRDefault="00C019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Óbudai Egyetem</w:t>
            </w:r>
            <w:r w:rsidR="00AA2B07">
              <w:rPr>
                <w:b/>
              </w:rPr>
              <w:br/>
              <w:t>Bánki Donát Gépész</w:t>
            </w:r>
            <w:r w:rsidR="00B01F67">
              <w:rPr>
                <w:b/>
              </w:rPr>
              <w:t xml:space="preserve"> és Biztonságtechnikai M</w:t>
            </w:r>
            <w:r w:rsidR="00AA2B07">
              <w:rPr>
                <w:b/>
              </w:rPr>
              <w:t>érnöki Kar</w:t>
            </w:r>
          </w:p>
        </w:tc>
        <w:tc>
          <w:tcPr>
            <w:tcW w:w="4820" w:type="dxa"/>
            <w:gridSpan w:val="4"/>
          </w:tcPr>
          <w:p w:rsidR="00AA2B07" w:rsidRDefault="00AA2B0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Gépszerkezettani és Biztonságtechnikai</w:t>
            </w:r>
            <w:r>
              <w:rPr>
                <w:b/>
              </w:rPr>
              <w:br/>
              <w:t>Intézet</w:t>
            </w:r>
          </w:p>
        </w:tc>
      </w:tr>
      <w:tr w:rsidR="00AC5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AC50F0" w:rsidRDefault="00AC50F0" w:rsidP="00BB6928">
            <w:r>
              <w:rPr>
                <w:b/>
                <w:bCs/>
              </w:rPr>
              <w:t>Tantárgy  címe és kódja</w:t>
            </w:r>
            <w:r>
              <w:t xml:space="preserve">: </w:t>
            </w:r>
            <w:proofErr w:type="spellStart"/>
            <w:r>
              <w:t>Valószínűségszámítás</w:t>
            </w:r>
            <w:proofErr w:type="spellEnd"/>
            <w:r>
              <w:t xml:space="preserve"> FAK      BGBVS1lNLM                                   Kredit érték: 2</w:t>
            </w:r>
          </w:p>
          <w:p w:rsidR="00AC50F0" w:rsidRDefault="00AC50F0" w:rsidP="00DC62A1">
            <w:r>
              <w:t>Levelező tagozat 20</w:t>
            </w:r>
            <w:r w:rsidR="009C0737">
              <w:t>1</w:t>
            </w:r>
            <w:r w:rsidR="00DC62A1">
              <w:t>3</w:t>
            </w:r>
            <w:r>
              <w:t>/201</w:t>
            </w:r>
            <w:r w:rsidR="00DC62A1">
              <w:t>4</w:t>
            </w:r>
            <w:r>
              <w:t>. tanév őszi félév</w:t>
            </w:r>
          </w:p>
        </w:tc>
      </w:tr>
      <w:tr w:rsidR="00AC5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AC50F0" w:rsidRDefault="00AC50F0" w:rsidP="00BB6928">
            <w:pPr>
              <w:ind w:left="3060" w:hanging="3060"/>
            </w:pPr>
            <w:r>
              <w:t xml:space="preserve">Szakok amelyeken a tárgyat oktatják : </w:t>
            </w:r>
            <w:r>
              <w:rPr>
                <w:b/>
              </w:rPr>
              <w:t>B</w:t>
            </w:r>
            <w:r>
              <w:rPr>
                <w:b/>
                <w:bCs/>
              </w:rPr>
              <w:t>iztonságtechnikai mérnöki mester szak (</w:t>
            </w:r>
            <w:proofErr w:type="spellStart"/>
            <w:r>
              <w:rPr>
                <w:b/>
                <w:bCs/>
              </w:rPr>
              <w:t>MSc</w:t>
            </w:r>
            <w:proofErr w:type="spellEnd"/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  <w:t xml:space="preserve"> biztonságtechnikai rendszer-tervező szakirány</w:t>
            </w:r>
          </w:p>
        </w:tc>
      </w:tr>
      <w:tr w:rsidR="00AC5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gridSpan w:val="2"/>
          </w:tcPr>
          <w:p w:rsidR="00AC50F0" w:rsidRDefault="00AC50F0" w:rsidP="00BB6928">
            <w:r>
              <w:t>Tantárgyfelelős oktató:</w:t>
            </w:r>
          </w:p>
        </w:tc>
        <w:tc>
          <w:tcPr>
            <w:tcW w:w="2977" w:type="dxa"/>
            <w:gridSpan w:val="2"/>
          </w:tcPr>
          <w:p w:rsidR="00AC50F0" w:rsidRDefault="00C0199A">
            <w:r>
              <w:t xml:space="preserve">Dr. </w:t>
            </w:r>
            <w:r w:rsidR="00AC50F0">
              <w:t>Hanka László</w:t>
            </w:r>
          </w:p>
        </w:tc>
        <w:tc>
          <w:tcPr>
            <w:tcW w:w="2169" w:type="dxa"/>
            <w:gridSpan w:val="2"/>
          </w:tcPr>
          <w:p w:rsidR="00AC50F0" w:rsidRDefault="00AC50F0">
            <w:r>
              <w:t xml:space="preserve">Oktatók: </w:t>
            </w:r>
          </w:p>
        </w:tc>
        <w:tc>
          <w:tcPr>
            <w:tcW w:w="2651" w:type="dxa"/>
            <w:gridSpan w:val="2"/>
          </w:tcPr>
          <w:p w:rsidR="00AC50F0" w:rsidRDefault="00C0199A">
            <w:r>
              <w:t>Dr. Hanka László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gridSpan w:val="2"/>
          </w:tcPr>
          <w:p w:rsidR="00AA2B07" w:rsidRDefault="00AA2B07">
            <w:r>
              <w:t>Előtanulmányi feltételek:</w:t>
            </w:r>
            <w:r>
              <w:br/>
              <w:t xml:space="preserve">            (kóddal)</w:t>
            </w:r>
          </w:p>
        </w:tc>
        <w:tc>
          <w:tcPr>
            <w:tcW w:w="7797" w:type="dxa"/>
            <w:gridSpan w:val="6"/>
          </w:tcPr>
          <w:p w:rsidR="00AA2B07" w:rsidRDefault="004A245E">
            <w:r>
              <w:t>nincs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gridSpan w:val="2"/>
          </w:tcPr>
          <w:p w:rsidR="00AA2B07" w:rsidRDefault="00AA2B07">
            <w:pPr>
              <w:pStyle w:val="Cmsor1"/>
            </w:pPr>
            <w:proofErr w:type="spellStart"/>
            <w:r>
              <w:t>Összóraszám</w:t>
            </w:r>
            <w:proofErr w:type="spellEnd"/>
          </w:p>
        </w:tc>
        <w:tc>
          <w:tcPr>
            <w:tcW w:w="1525" w:type="dxa"/>
          </w:tcPr>
          <w:p w:rsidR="00AA2B07" w:rsidRDefault="00AA2B07">
            <w:r>
              <w:t xml:space="preserve">Előadás: </w:t>
            </w:r>
            <w:r w:rsidR="00DF18B9">
              <w:t>8</w:t>
            </w:r>
          </w:p>
        </w:tc>
        <w:tc>
          <w:tcPr>
            <w:tcW w:w="2069" w:type="dxa"/>
            <w:gridSpan w:val="2"/>
          </w:tcPr>
          <w:p w:rsidR="00AA2B07" w:rsidRDefault="00AA2B07">
            <w:r>
              <w:t xml:space="preserve">Tantermi gyakorlat: </w:t>
            </w:r>
            <w:r w:rsidR="00AC50F0">
              <w:t>0</w:t>
            </w:r>
          </w:p>
        </w:tc>
        <w:tc>
          <w:tcPr>
            <w:tcW w:w="2069" w:type="dxa"/>
            <w:gridSpan w:val="2"/>
          </w:tcPr>
          <w:p w:rsidR="00AA2B07" w:rsidRDefault="00AC50F0">
            <w:r>
              <w:t>Laborgyakorlat: 0</w:t>
            </w:r>
          </w:p>
        </w:tc>
        <w:tc>
          <w:tcPr>
            <w:tcW w:w="2134" w:type="dxa"/>
          </w:tcPr>
          <w:p w:rsidR="00AA2B07" w:rsidRDefault="00AA2B07">
            <w:r>
              <w:t>Konzultáció: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2"/>
          </w:tcPr>
          <w:p w:rsidR="00AA2B07" w:rsidRDefault="00AA2B07">
            <w:r>
              <w:t>Számonkérés módja</w:t>
            </w:r>
            <w:r>
              <w:br/>
              <w:t xml:space="preserve">         (s, v, f):</w:t>
            </w:r>
          </w:p>
        </w:tc>
        <w:tc>
          <w:tcPr>
            <w:tcW w:w="7797" w:type="dxa"/>
            <w:gridSpan w:val="6"/>
          </w:tcPr>
          <w:p w:rsidR="00AA2B07" w:rsidRDefault="00AA2B07">
            <w:r>
              <w:t>évközi jegy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AA2B07" w:rsidRDefault="00AA2B07">
            <w:pPr>
              <w:pStyle w:val="Cmsor2"/>
            </w:pPr>
            <w:r>
              <w:t>A tananyag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AA2B07" w:rsidRDefault="00AA2B07" w:rsidP="00DA156D">
            <w:pPr>
              <w:ind w:right="291"/>
              <w:jc w:val="both"/>
            </w:pPr>
            <w:r>
              <w:rPr>
                <w:b/>
              </w:rPr>
              <w:t>Oktatási cél:</w:t>
            </w:r>
            <w:r w:rsidR="004A245E" w:rsidRPr="00005A1D">
              <w:t xml:space="preserve"> A </w:t>
            </w:r>
            <w:proofErr w:type="spellStart"/>
            <w:r w:rsidR="004A245E" w:rsidRPr="00005A1D">
              <w:t>valószínűségszámítás</w:t>
            </w:r>
            <w:proofErr w:type="spellEnd"/>
            <w:r w:rsidR="004A245E" w:rsidRPr="00005A1D">
              <w:t xml:space="preserve"> fogalmainak és módszereinek megismerése, elsősorban az eloszlások vizsgálata. Mindazon módszerek és eljárások megismerése, melyek szükségesek a tantárgyra épülő szakmai ismeretek me</w:t>
            </w:r>
            <w:r w:rsidR="004A245E" w:rsidRPr="00005A1D">
              <w:t>g</w:t>
            </w:r>
            <w:r w:rsidR="004A245E" w:rsidRPr="00005A1D">
              <w:t>értéséhez. Egyszerűbb és összetettebb alapfeladatok valamint alkalmazások megoldása során a felmerülő problémák önálló megoldására való képesség kialakítása, és az ismeretek továbbfejlesztése önképzés útján is.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  <w:tcBorders>
              <w:bottom w:val="nil"/>
            </w:tcBorders>
            <w:shd w:val="clear" w:color="auto" w:fill="FFFFFF"/>
          </w:tcPr>
          <w:p w:rsidR="00AA2B07" w:rsidRPr="008C1D14" w:rsidRDefault="00AA2B07" w:rsidP="008C1D14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8C1D14">
              <w:rPr>
                <w:b/>
              </w:rPr>
              <w:t>Tematika</w:t>
            </w:r>
            <w:r w:rsidRPr="008C1D14">
              <w:t>:</w:t>
            </w:r>
            <w:r w:rsidR="004A245E" w:rsidRPr="008C1D14">
              <w:rPr>
                <w:iCs/>
              </w:rPr>
              <w:t xml:space="preserve"> Ko</w:t>
            </w:r>
            <w:r w:rsidR="004A245E" w:rsidRPr="008C1D14">
              <w:t>mbinatorika, eseményalgebra, valószínűségi axiómák, klasszikus valószínűség, mintavételek. A feltételes valószínűség fogalma, függe</w:t>
            </w:r>
            <w:r w:rsidR="004A245E" w:rsidRPr="008C1D14">
              <w:t>t</w:t>
            </w:r>
            <w:r w:rsidR="004A245E" w:rsidRPr="008C1D14">
              <w:t>lenség. A valószínűségi változó és jellemzői. Nevezetes diszkrét és folytonos eloszlások. Valószínűségi változók függvényeinek az eloszlása. Valószínűségi becslések, a nagy számok törvénye. Többdimenziós diszkrét és folytonos valószínűségi változók és jelle</w:t>
            </w:r>
            <w:r w:rsidR="004A245E" w:rsidRPr="008C1D14">
              <w:t>m</w:t>
            </w:r>
            <w:r w:rsidR="004A245E" w:rsidRPr="008C1D14">
              <w:t>zőik. Valószínűség</w:t>
            </w:r>
            <w:r w:rsidR="00281806">
              <w:t xml:space="preserve"> </w:t>
            </w:r>
            <w:r w:rsidR="004A245E" w:rsidRPr="008C1D14">
              <w:t>eloszlások közelítése. Korreláció és regresszió</w:t>
            </w:r>
            <w:r w:rsidR="00281806">
              <w:t xml:space="preserve"> </w:t>
            </w:r>
            <w:r w:rsidR="004A245E" w:rsidRPr="008C1D14">
              <w:t>analízis. A statisztika elemi módszerei.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AA2B07" w:rsidRDefault="00AA2B07">
            <w:pPr>
              <w:jc w:val="center"/>
              <w:rPr>
                <w:b/>
              </w:rPr>
            </w:pPr>
            <w:r>
              <w:rPr>
                <w:b/>
              </w:rPr>
              <w:t>Ütemezés: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AA2B07" w:rsidRDefault="00AA2B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konzultáció</w:t>
            </w:r>
          </w:p>
        </w:tc>
        <w:tc>
          <w:tcPr>
            <w:tcW w:w="8931" w:type="dxa"/>
            <w:gridSpan w:val="7"/>
          </w:tcPr>
          <w:p w:rsidR="00AA2B07" w:rsidRDefault="00AA2B07">
            <w:pPr>
              <w:spacing w:before="120"/>
              <w:jc w:val="center"/>
            </w:pPr>
            <w:r>
              <w:t>Témakör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96D3A" w:rsidRDefault="00E96D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31" w:type="dxa"/>
            <w:gridSpan w:val="7"/>
          </w:tcPr>
          <w:p w:rsidR="00E96D3A" w:rsidRPr="00005A1D" w:rsidRDefault="00E96D3A" w:rsidP="00BB7969">
            <w:r w:rsidRPr="00005A1D">
              <w:t>Kombinatorika, eseményalgebra, axiómák és következményeik. Klasszikus és geometriai valószín</w:t>
            </w:r>
            <w:r w:rsidRPr="00005A1D">
              <w:t>ű</w:t>
            </w:r>
            <w:r w:rsidRPr="00005A1D">
              <w:t xml:space="preserve">ségi mező. Mintavételi módszerek. Feltételes valószínűség, szorzási szabály, függetlenség. A teljes valószínűség tétele, a </w:t>
            </w:r>
            <w:proofErr w:type="spellStart"/>
            <w:r w:rsidRPr="00005A1D">
              <w:t>Bayes-tétel</w:t>
            </w:r>
            <w:proofErr w:type="spellEnd"/>
            <w:r w:rsidRPr="00005A1D">
              <w:t>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96D3A" w:rsidRDefault="00E96D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31" w:type="dxa"/>
            <w:gridSpan w:val="7"/>
          </w:tcPr>
          <w:p w:rsidR="00E96D3A" w:rsidRPr="00005A1D" w:rsidRDefault="00E96D3A" w:rsidP="00BB7969">
            <w:r w:rsidRPr="00005A1D">
              <w:t>A diszkrét és folytonos valószínűségi változó fogalma. Eloszlás, sűrűségfüggvény, eloszlásfüggvény</w:t>
            </w:r>
            <w:r>
              <w:t xml:space="preserve">. </w:t>
            </w:r>
            <w:r w:rsidRPr="00005A1D">
              <w:t xml:space="preserve">A valószínűségi változók jellemzői, várható érték, szórás, módusz, medián, </w:t>
            </w:r>
            <w:proofErr w:type="spellStart"/>
            <w:r w:rsidRPr="00005A1D">
              <w:t>q-kvantilis</w:t>
            </w:r>
            <w:proofErr w:type="spellEnd"/>
            <w:r w:rsidRPr="00005A1D">
              <w:t>. Nevezetes diszkrét</w:t>
            </w:r>
            <w:r>
              <w:t xml:space="preserve"> és folytonos</w:t>
            </w:r>
            <w:r w:rsidRPr="00005A1D">
              <w:t xml:space="preserve"> eloszlások és alkalmazásaik.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204" w:type="dxa"/>
          </w:tcPr>
          <w:p w:rsidR="00E96D3A" w:rsidRDefault="00E96D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31" w:type="dxa"/>
            <w:gridSpan w:val="7"/>
          </w:tcPr>
          <w:p w:rsidR="00E96D3A" w:rsidRPr="00005A1D" w:rsidRDefault="00E96D3A" w:rsidP="00BB7969">
            <w:r w:rsidRPr="00005A1D">
              <w:t xml:space="preserve">Többdimenziós diszkrét </w:t>
            </w:r>
            <w:r>
              <w:t xml:space="preserve">és folytonos </w:t>
            </w:r>
            <w:r w:rsidRPr="00005A1D">
              <w:t>eloszlások vizsgálata: együttes eloszlás, peremeloszlások, várható érték, szórás.</w:t>
            </w:r>
            <w:r w:rsidR="00C0199A" w:rsidRPr="00005A1D">
              <w:t xml:space="preserve"> 1. zárthelyi dolgozat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96D3A" w:rsidRDefault="00E96D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31" w:type="dxa"/>
            <w:gridSpan w:val="7"/>
          </w:tcPr>
          <w:p w:rsidR="00C0199A" w:rsidRDefault="00E96D3A" w:rsidP="00BB7969">
            <w:r w:rsidRPr="00005A1D">
              <w:t>Kovariancia és korrelációs együttható. Korreláció</w:t>
            </w:r>
            <w:r>
              <w:t xml:space="preserve">- és </w:t>
            </w:r>
            <w:proofErr w:type="spellStart"/>
            <w:r>
              <w:t>regresszióan</w:t>
            </w:r>
            <w:r w:rsidRPr="00005A1D">
              <w:t>alízis</w:t>
            </w:r>
            <w:proofErr w:type="spellEnd"/>
            <w:r w:rsidRPr="00005A1D">
              <w:t>.</w:t>
            </w:r>
            <w:r w:rsidR="00281806">
              <w:t xml:space="preserve"> Statisztika</w:t>
            </w:r>
            <w:r>
              <w:t>.</w:t>
            </w:r>
            <w:r w:rsidR="00C0199A" w:rsidRPr="00005A1D">
              <w:t xml:space="preserve"> </w:t>
            </w:r>
          </w:p>
          <w:p w:rsidR="00E96D3A" w:rsidRPr="00005A1D" w:rsidRDefault="00C0199A" w:rsidP="00BB7969">
            <w:r w:rsidRPr="00005A1D">
              <w:t>2. zárthelyi dolgozat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E96D3A" w:rsidRDefault="00E96D3A">
            <w:pPr>
              <w:pStyle w:val="Cmsor3"/>
              <w:rPr>
                <w:sz w:val="20"/>
              </w:rPr>
            </w:pPr>
            <w:r>
              <w:rPr>
                <w:sz w:val="20"/>
              </w:rPr>
              <w:t>Félévközi követelmények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96D3A" w:rsidRDefault="00E96D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konzultáció</w:t>
            </w:r>
          </w:p>
        </w:tc>
        <w:tc>
          <w:tcPr>
            <w:tcW w:w="8931" w:type="dxa"/>
            <w:gridSpan w:val="7"/>
          </w:tcPr>
          <w:p w:rsidR="00E96D3A" w:rsidRDefault="00E96D3A">
            <w:pPr>
              <w:spacing w:before="120"/>
              <w:jc w:val="center"/>
            </w:pPr>
            <w:r>
              <w:t>Zárthelyik, feladatok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204" w:type="dxa"/>
          </w:tcPr>
          <w:p w:rsidR="00E96D3A" w:rsidRDefault="00E96D3A">
            <w:pPr>
              <w:jc w:val="center"/>
            </w:pPr>
            <w:r>
              <w:t>3.</w:t>
            </w:r>
          </w:p>
        </w:tc>
        <w:tc>
          <w:tcPr>
            <w:tcW w:w="8931" w:type="dxa"/>
            <w:gridSpan w:val="7"/>
          </w:tcPr>
          <w:p w:rsidR="00E96D3A" w:rsidRDefault="00E96D3A" w:rsidP="00BB7969">
            <w:pPr>
              <w:tabs>
                <w:tab w:val="left" w:pos="6451"/>
              </w:tabs>
            </w:pPr>
            <w:r w:rsidRPr="00005A1D">
              <w:t>1. zárthelyi dolgozat</w:t>
            </w:r>
          </w:p>
        </w:tc>
      </w:tr>
      <w:tr w:rsidR="00C0199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204" w:type="dxa"/>
          </w:tcPr>
          <w:p w:rsidR="00C0199A" w:rsidRDefault="00C0199A">
            <w:pPr>
              <w:jc w:val="center"/>
            </w:pPr>
            <w:r>
              <w:t>4.</w:t>
            </w:r>
          </w:p>
        </w:tc>
        <w:tc>
          <w:tcPr>
            <w:tcW w:w="8931" w:type="dxa"/>
            <w:gridSpan w:val="7"/>
          </w:tcPr>
          <w:p w:rsidR="00C0199A" w:rsidRPr="00005A1D" w:rsidRDefault="00C0199A" w:rsidP="00BB7969">
            <w:r w:rsidRPr="00005A1D">
              <w:t>2. zárthelyi dolgozat</w:t>
            </w:r>
            <w:r>
              <w:t xml:space="preserve">, Javító és </w:t>
            </w:r>
            <w:proofErr w:type="spellStart"/>
            <w:r>
              <w:t>pótzárthelyi</w:t>
            </w:r>
            <w:proofErr w:type="spellEnd"/>
            <w:r>
              <w:t xml:space="preserve"> a 4. konzultáció utáni időpontban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0135" w:type="dxa"/>
            <w:gridSpan w:val="8"/>
          </w:tcPr>
          <w:p w:rsidR="00E96D3A" w:rsidRDefault="00E96D3A">
            <w:r>
              <w:rPr>
                <w:b/>
              </w:rPr>
              <w:t xml:space="preserve">A pótlás módja: </w:t>
            </w:r>
            <w:r>
              <w:t xml:space="preserve">Az érvényes TVSZ ide vonatkozó  paragrafusai alapján. Sikertelen félév esetén a modult újra fel kell venni. 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0135" w:type="dxa"/>
            <w:gridSpan w:val="8"/>
            <w:tcBorders>
              <w:bottom w:val="nil"/>
            </w:tcBorders>
            <w:shd w:val="clear" w:color="auto" w:fill="FFFFFF"/>
          </w:tcPr>
          <w:p w:rsidR="00E96D3A" w:rsidRDefault="00E96D3A" w:rsidP="004A245E">
            <w:r>
              <w:rPr>
                <w:b/>
              </w:rPr>
              <w:t>Az évközi jegy megszerzésének módja:</w:t>
            </w:r>
            <w:r>
              <w:t xml:space="preserve"> A félévközi jegy a két sikeres zárthelyi dolgozat </w:t>
            </w:r>
            <w:proofErr w:type="spellStart"/>
            <w:r>
              <w:t>összpontszáma</w:t>
            </w:r>
            <w:proofErr w:type="spellEnd"/>
            <w:r>
              <w:t xml:space="preserve"> alapján. Elégséges félévközi jegy megszerzéséhez a dolgozatok </w:t>
            </w:r>
            <w:proofErr w:type="spellStart"/>
            <w:r>
              <w:t>összpontszámának</w:t>
            </w:r>
            <w:proofErr w:type="spellEnd"/>
            <w:r>
              <w:t xml:space="preserve"> 51-60%-a szükséges, közepeshez 61-75%, jóhoz 76-90%, jeleshez 91-100%.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E96D3A" w:rsidRDefault="00E96D3A">
            <w:pPr>
              <w:pStyle w:val="Cmsor2"/>
            </w:pPr>
            <w:r>
              <w:t>Irodalom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E96D3A" w:rsidRPr="00D737F7" w:rsidRDefault="00E96D3A" w:rsidP="004A245E">
            <w:r>
              <w:t>Kötelező:</w:t>
            </w:r>
            <w:r w:rsidRPr="00D737F7">
              <w:t xml:space="preserve"> </w:t>
            </w:r>
            <w:proofErr w:type="spellStart"/>
            <w:r w:rsidRPr="00D737F7">
              <w:t>Denkinger</w:t>
            </w:r>
            <w:proofErr w:type="spellEnd"/>
            <w:r w:rsidRPr="00D737F7">
              <w:t xml:space="preserve"> Géza: </w:t>
            </w:r>
            <w:proofErr w:type="spellStart"/>
            <w:r w:rsidRPr="00D737F7">
              <w:t>Valószínűségszámítás</w:t>
            </w:r>
            <w:proofErr w:type="spellEnd"/>
            <w:r w:rsidRPr="00D737F7">
              <w:t>, Nemzeti Tankönyvkiadó, 2003.</w:t>
            </w:r>
          </w:p>
          <w:p w:rsidR="00E96D3A" w:rsidRDefault="00E96D3A" w:rsidP="004A245E">
            <w:r>
              <w:t xml:space="preserve">                 </w:t>
            </w:r>
            <w:proofErr w:type="spellStart"/>
            <w:r w:rsidRPr="00D737F7">
              <w:t>Denkinger</w:t>
            </w:r>
            <w:proofErr w:type="spellEnd"/>
            <w:r w:rsidRPr="00D737F7">
              <w:t xml:space="preserve"> Géza: </w:t>
            </w:r>
            <w:proofErr w:type="spellStart"/>
            <w:r w:rsidRPr="00D737F7">
              <w:t>Valószínűségszámítás</w:t>
            </w:r>
            <w:proofErr w:type="spellEnd"/>
            <w:r w:rsidRPr="00D737F7">
              <w:t xml:space="preserve"> gyakorlatok, Nemzeti Tankönyvkiadó, 2003.</w:t>
            </w:r>
          </w:p>
          <w:p w:rsidR="00E96D3A" w:rsidRDefault="00E96D3A" w:rsidP="00AC50F0">
            <w:pPr>
              <w:ind w:left="851" w:right="574"/>
            </w:pPr>
            <w:r>
              <w:t xml:space="preserve">Nagy </w:t>
            </w:r>
            <w:proofErr w:type="spellStart"/>
            <w:r>
              <w:t>Attila-Szép</w:t>
            </w:r>
            <w:proofErr w:type="spellEnd"/>
            <w:r>
              <w:t xml:space="preserve"> Gabriella: Matematikai feladatgyűjtemény IV. Műegyetemi kiadó, 2004.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E96D3A" w:rsidRDefault="00E96D3A" w:rsidP="004A245E">
            <w:r>
              <w:t>Ajánlott:</w:t>
            </w:r>
            <w:r w:rsidRPr="00D737F7">
              <w:t xml:space="preserve"> </w:t>
            </w:r>
            <w:proofErr w:type="spellStart"/>
            <w:r w:rsidRPr="00D737F7">
              <w:t>Reimann</w:t>
            </w:r>
            <w:proofErr w:type="spellEnd"/>
            <w:r w:rsidRPr="00D737F7">
              <w:t xml:space="preserve"> József- Tóth Julianna: </w:t>
            </w:r>
            <w:proofErr w:type="spellStart"/>
            <w:r w:rsidRPr="00D737F7">
              <w:t>Valószínűségszámítás</w:t>
            </w:r>
            <w:proofErr w:type="spellEnd"/>
            <w:r w:rsidRPr="00D737F7">
              <w:t xml:space="preserve"> és matematikai statisztika (Matematika a</w:t>
            </w:r>
            <w:r>
              <w:br/>
              <w:t xml:space="preserve">               </w:t>
            </w:r>
            <w:r w:rsidRPr="00D737F7">
              <w:t xml:space="preserve"> műszaki főiskolák számára) </w:t>
            </w:r>
            <w:r>
              <w:t xml:space="preserve">Nemzeti </w:t>
            </w:r>
            <w:r w:rsidRPr="00D737F7">
              <w:t>Tankönyvkiadó, Budapest, 2004.</w:t>
            </w:r>
          </w:p>
          <w:p w:rsidR="00E96D3A" w:rsidRDefault="00E96D3A" w:rsidP="004A245E">
            <w:r>
              <w:t xml:space="preserve">                </w:t>
            </w:r>
            <w:proofErr w:type="spellStart"/>
            <w:r>
              <w:t>Vetier</w:t>
            </w:r>
            <w:proofErr w:type="spellEnd"/>
            <w:r>
              <w:t xml:space="preserve"> András: Szemléletes mérték és valószínűségelmélet. </w:t>
            </w:r>
            <w:r w:rsidRPr="00D737F7">
              <w:t>Nemzeti Tankönyvkiadó, 2003.</w:t>
            </w:r>
          </w:p>
          <w:p w:rsidR="00E96D3A" w:rsidRDefault="00E96D3A" w:rsidP="004A245E">
            <w:r>
              <w:t xml:space="preserve">                Ferenczy Miklós: </w:t>
            </w:r>
            <w:proofErr w:type="spellStart"/>
            <w:r>
              <w:t>Valószínűségszámítás</w:t>
            </w:r>
            <w:proofErr w:type="spellEnd"/>
            <w:r>
              <w:t xml:space="preserve"> és alkalmazása, Feladatgyűjtemény. </w:t>
            </w:r>
            <w:r w:rsidRPr="00D737F7">
              <w:t xml:space="preserve">Nemzeti Tankönyvkiadó, </w:t>
            </w:r>
            <w:r>
              <w:br/>
              <w:t xml:space="preserve">               </w:t>
            </w:r>
            <w:r w:rsidRPr="00D737F7">
              <w:t>200</w:t>
            </w:r>
            <w:r>
              <w:t>2.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E96D3A" w:rsidRDefault="00E96D3A">
            <w:r>
              <w:t xml:space="preserve">Egyéb segédletek: : A BMF illetve a BME bármely olyan kari jegyzete, amely </w:t>
            </w:r>
            <w:proofErr w:type="spellStart"/>
            <w:r>
              <w:t>valószínűségszámítással</w:t>
            </w:r>
            <w:proofErr w:type="spellEnd"/>
            <w:r>
              <w:t xml:space="preserve"> foglalkozik.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E96D3A" w:rsidRDefault="00E96D3A" w:rsidP="004A245E">
            <w:pPr>
              <w:ind w:right="291"/>
              <w:jc w:val="both"/>
            </w:pPr>
            <w:r>
              <w:rPr>
                <w:b/>
              </w:rPr>
              <w:t>A tárgy minőségbiztosítási módszerei:</w:t>
            </w:r>
            <w:r>
              <w:t xml:space="preserve"> A minőségbiztosítás feltétele a magyar és nemzetközi matematikai és módszertani szakirodalom legújabb kutatási eredményeinek figyelemmel kísérése, valamint a szakirányú konferenciákon szerzett tapasztalatok alapján a képzés szakmai és m</w:t>
            </w:r>
            <w:r>
              <w:t>e</w:t>
            </w:r>
            <w:r>
              <w:t>todikai stratégiájának megújítása, a szakok és más oktatási intézmények közötti átjárhatóság biztosítása az egyetemekkel és főiskolákkal való á</w:t>
            </w:r>
            <w:r>
              <w:t>l</w:t>
            </w:r>
            <w:r>
              <w:t>landó kapcsolat fenntartásával.</w:t>
            </w:r>
          </w:p>
        </w:tc>
      </w:tr>
    </w:tbl>
    <w:p w:rsidR="00AA2B07" w:rsidRDefault="00AA2B07"/>
    <w:p w:rsidR="00AA2B07" w:rsidRDefault="00AA2B07">
      <w:r>
        <w:t>Budapest, 20</w:t>
      </w:r>
      <w:r w:rsidR="009C0737">
        <w:t>1</w:t>
      </w:r>
      <w:r w:rsidR="00DC62A1">
        <w:t>3</w:t>
      </w:r>
      <w:r w:rsidR="0032462B">
        <w:t>.</w:t>
      </w:r>
      <w:r>
        <w:t xml:space="preserve"> </w:t>
      </w:r>
      <w:r w:rsidR="00DC62A1">
        <w:t>május 07</w:t>
      </w:r>
      <w:r>
        <w:t>.</w:t>
      </w:r>
    </w:p>
    <w:p w:rsidR="00AA2B07" w:rsidRDefault="00AA2B07">
      <w:pPr>
        <w:tabs>
          <w:tab w:val="center" w:pos="7938"/>
        </w:tabs>
      </w:pPr>
      <w:r>
        <w:tab/>
        <w:t>………………………………….</w:t>
      </w:r>
    </w:p>
    <w:p w:rsidR="00C0199A" w:rsidRDefault="00C0199A">
      <w:pPr>
        <w:tabs>
          <w:tab w:val="center" w:pos="7938"/>
        </w:tabs>
      </w:pPr>
      <w:r>
        <w:t xml:space="preserve">                                                                                                                                                  Dr. Hanka László</w:t>
      </w:r>
    </w:p>
    <w:p w:rsidR="00AA2B07" w:rsidRDefault="00AA2B07">
      <w:pPr>
        <w:tabs>
          <w:tab w:val="center" w:pos="7938"/>
        </w:tabs>
      </w:pPr>
      <w:r>
        <w:tab/>
      </w:r>
      <w:r w:rsidR="00C0199A">
        <w:t xml:space="preserve">  </w:t>
      </w:r>
      <w:r>
        <w:t>tantárgyfelelős oktató</w:t>
      </w:r>
    </w:p>
    <w:sectPr w:rsidR="00AA2B07">
      <w:headerReference w:type="even" r:id="rId7"/>
      <w:headerReference w:type="default" r:id="rId8"/>
      <w:pgSz w:w="11906" w:h="16838"/>
      <w:pgMar w:top="851" w:right="851" w:bottom="856" w:left="851" w:header="284" w:footer="28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78F" w:rsidRDefault="00F7278F">
      <w:r>
        <w:separator/>
      </w:r>
    </w:p>
  </w:endnote>
  <w:endnote w:type="continuationSeparator" w:id="0">
    <w:p w:rsidR="00F7278F" w:rsidRDefault="00F72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78F" w:rsidRDefault="00F7278F">
      <w:r>
        <w:separator/>
      </w:r>
    </w:p>
  </w:footnote>
  <w:footnote w:type="continuationSeparator" w:id="0">
    <w:p w:rsidR="00F7278F" w:rsidRDefault="00F72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06" w:rsidRDefault="0028180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81806" w:rsidRDefault="00281806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06" w:rsidRDefault="0028180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281806" w:rsidRDefault="0028180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994"/>
    <w:multiLevelType w:val="singleLevel"/>
    <w:tmpl w:val="4946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0360DB"/>
    <w:multiLevelType w:val="hybridMultilevel"/>
    <w:tmpl w:val="E1C6E48E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536D3"/>
    <w:multiLevelType w:val="singleLevel"/>
    <w:tmpl w:val="4072E9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1B31EC"/>
    <w:multiLevelType w:val="singleLevel"/>
    <w:tmpl w:val="61A6A2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74211FC"/>
    <w:multiLevelType w:val="singleLevel"/>
    <w:tmpl w:val="26C83F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876520"/>
    <w:multiLevelType w:val="singleLevel"/>
    <w:tmpl w:val="DD86F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FC1F9B"/>
    <w:multiLevelType w:val="singleLevel"/>
    <w:tmpl w:val="C58C466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A61A2B"/>
    <w:multiLevelType w:val="singleLevel"/>
    <w:tmpl w:val="C88E9AB0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3A4"/>
    <w:rsid w:val="000A03B7"/>
    <w:rsid w:val="0010391B"/>
    <w:rsid w:val="002038E6"/>
    <w:rsid w:val="00247308"/>
    <w:rsid w:val="00261914"/>
    <w:rsid w:val="00281806"/>
    <w:rsid w:val="0032462B"/>
    <w:rsid w:val="00411BC6"/>
    <w:rsid w:val="004A245E"/>
    <w:rsid w:val="004C43A4"/>
    <w:rsid w:val="00606500"/>
    <w:rsid w:val="006D6C91"/>
    <w:rsid w:val="00712AE0"/>
    <w:rsid w:val="008C1D14"/>
    <w:rsid w:val="009111BB"/>
    <w:rsid w:val="009602B7"/>
    <w:rsid w:val="009C0737"/>
    <w:rsid w:val="00A965BF"/>
    <w:rsid w:val="00AA2B07"/>
    <w:rsid w:val="00AC50F0"/>
    <w:rsid w:val="00B01F67"/>
    <w:rsid w:val="00BB6928"/>
    <w:rsid w:val="00BB7969"/>
    <w:rsid w:val="00C0199A"/>
    <w:rsid w:val="00CB3F45"/>
    <w:rsid w:val="00D7240A"/>
    <w:rsid w:val="00DA156D"/>
    <w:rsid w:val="00DC62A1"/>
    <w:rsid w:val="00DD5AEB"/>
    <w:rsid w:val="00DF18B9"/>
    <w:rsid w:val="00E96D3A"/>
    <w:rsid w:val="00F7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1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blokk">
    <w:name w:val="Block Text"/>
    <w:basedOn w:val="Norml"/>
    <w:pPr>
      <w:ind w:left="284" w:right="29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Bánki Donát Műszaki Főiskola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Gépszerkezettani Tanszék</dc:creator>
  <cp:lastModifiedBy>Hanka</cp:lastModifiedBy>
  <cp:revision>3</cp:revision>
  <cp:lastPrinted>2002-01-24T09:18:00Z</cp:lastPrinted>
  <dcterms:created xsi:type="dcterms:W3CDTF">2013-05-07T10:39:00Z</dcterms:created>
  <dcterms:modified xsi:type="dcterms:W3CDTF">2013-05-07T10:40:00Z</dcterms:modified>
</cp:coreProperties>
</file>