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FF" w:rsidRPr="005B3A37" w:rsidRDefault="000918FF" w:rsidP="000918FF">
      <w:pPr>
        <w:tabs>
          <w:tab w:val="center" w:pos="1701"/>
          <w:tab w:val="center" w:pos="6804"/>
        </w:tabs>
      </w:pPr>
    </w:p>
    <w:tbl>
      <w:tblPr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05"/>
        <w:gridCol w:w="1851"/>
        <w:gridCol w:w="1851"/>
        <w:gridCol w:w="1851"/>
        <w:gridCol w:w="2011"/>
      </w:tblGrid>
      <w:tr w:rsidR="000918FF" w:rsidRPr="005B3A37" w:rsidTr="000918FF">
        <w:trPr>
          <w:cantSplit/>
          <w:trHeight w:val="44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FF" w:rsidRPr="005B3A37" w:rsidRDefault="000918FF" w:rsidP="000918FF">
            <w:pPr>
              <w:pStyle w:val="Cmsor3"/>
              <w:rPr>
                <w:i w:val="0"/>
                <w:iCs w:val="0"/>
              </w:rPr>
            </w:pPr>
          </w:p>
          <w:p w:rsidR="000918FF" w:rsidRPr="005B3A37" w:rsidRDefault="000918FF" w:rsidP="000918FF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918FF" w:rsidRPr="005B3A37" w:rsidTr="000918FF">
        <w:trPr>
          <w:cantSplit/>
          <w:trHeight w:val="508"/>
        </w:trPr>
        <w:tc>
          <w:tcPr>
            <w:tcW w:w="9415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r w:rsidRPr="005B3A37">
              <w:rPr>
                <w:i w:val="0"/>
              </w:rPr>
              <w:tab/>
            </w:r>
            <w:r w:rsidR="00240BF8">
              <w:rPr>
                <w:bCs/>
                <w:i w:val="0"/>
                <w:iCs w:val="0"/>
              </w:rPr>
              <w:t>Tantárgy címe és kódja</w:t>
            </w:r>
            <w:r w:rsidRPr="005B3A37">
              <w:rPr>
                <w:i w:val="0"/>
              </w:rPr>
              <w:t xml:space="preserve">: </w:t>
            </w:r>
            <w:r w:rsidR="00240BF8" w:rsidRPr="00240BF8">
              <w:rPr>
                <w:b/>
                <w:i w:val="0"/>
              </w:rPr>
              <w:t>Logisztikai alapismeretek</w:t>
            </w:r>
            <w:r w:rsidRPr="00240BF8">
              <w:rPr>
                <w:b/>
                <w:i w:val="0"/>
              </w:rPr>
              <w:t xml:space="preserve"> BGRLM15NLC</w:t>
            </w:r>
          </w:p>
          <w:p w:rsidR="000918FF" w:rsidRPr="005B3A37" w:rsidRDefault="000918FF" w:rsidP="000918FF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3</w:t>
            </w:r>
          </w:p>
          <w:p w:rsidR="000918FF" w:rsidRPr="005B3A37" w:rsidRDefault="000918FF" w:rsidP="00240BF8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 xml:space="preserve">Levelező tagozat </w:t>
            </w:r>
            <w:r w:rsidRPr="005B3A37">
              <w:rPr>
                <w:i w:val="0"/>
              </w:rPr>
              <w:tab/>
              <w:t xml:space="preserve"> 201</w:t>
            </w:r>
            <w:r w:rsidR="00FA531D">
              <w:rPr>
                <w:i w:val="0"/>
              </w:rPr>
              <w:t>4</w:t>
            </w:r>
            <w:r w:rsidRPr="005B3A37">
              <w:rPr>
                <w:i w:val="0"/>
              </w:rPr>
              <w:t>/201</w:t>
            </w:r>
            <w:r w:rsidR="00FA531D">
              <w:rPr>
                <w:i w:val="0"/>
              </w:rPr>
              <w:t>5</w:t>
            </w:r>
            <w:r w:rsidRPr="005B3A37">
              <w:rPr>
                <w:i w:val="0"/>
              </w:rPr>
              <w:t xml:space="preserve">. tanév I. félév </w:t>
            </w:r>
          </w:p>
        </w:tc>
      </w:tr>
      <w:tr w:rsidR="000918FF" w:rsidRPr="005B3A37" w:rsidTr="000918FF">
        <w:trPr>
          <w:cantSplit/>
          <w:trHeight w:val="25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r w:rsidRPr="005B3A37">
              <w:t>Szakok melyeken a tárgyat oktatják: mechatronika</w:t>
            </w:r>
          </w:p>
        </w:tc>
      </w:tr>
      <w:tr w:rsidR="000918FF" w:rsidRPr="005B3A37" w:rsidTr="000918FF">
        <w:trPr>
          <w:cantSplit/>
          <w:trHeight w:val="30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Tantárgyfelelős oktató:</w:t>
            </w:r>
          </w:p>
        </w:tc>
        <w:tc>
          <w:tcPr>
            <w:tcW w:w="1851" w:type="dxa"/>
            <w:vAlign w:val="center"/>
          </w:tcPr>
          <w:p w:rsidR="000918FF" w:rsidRPr="005B3A37" w:rsidRDefault="00240BF8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Oktatók:</w:t>
            </w:r>
          </w:p>
        </w:tc>
        <w:tc>
          <w:tcPr>
            <w:tcW w:w="3862" w:type="dxa"/>
            <w:gridSpan w:val="2"/>
            <w:vAlign w:val="center"/>
          </w:tcPr>
          <w:p w:rsidR="000918FF" w:rsidRPr="005B3A37" w:rsidRDefault="00240BF8" w:rsidP="000918FF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</w:tr>
      <w:tr w:rsidR="000918FF" w:rsidRPr="005B3A37" w:rsidTr="000918FF">
        <w:trPr>
          <w:cantSplit/>
          <w:trHeight w:val="129"/>
        </w:trPr>
        <w:tc>
          <w:tcPr>
            <w:tcW w:w="3702" w:type="dxa"/>
            <w:gridSpan w:val="3"/>
            <w:vAlign w:val="center"/>
          </w:tcPr>
          <w:p w:rsidR="000918FF" w:rsidRPr="005B3A37" w:rsidRDefault="000918FF" w:rsidP="000918FF">
            <w:r w:rsidRPr="005B3A37">
              <w:t>Előtanulmányi feltételek (kóddal)</w:t>
            </w:r>
          </w:p>
        </w:tc>
        <w:tc>
          <w:tcPr>
            <w:tcW w:w="5713" w:type="dxa"/>
            <w:gridSpan w:val="3"/>
            <w:vAlign w:val="center"/>
          </w:tcPr>
          <w:p w:rsidR="000918FF" w:rsidRPr="005B3A37" w:rsidRDefault="00240BF8" w:rsidP="000918FF">
            <w:pPr>
              <w:tabs>
                <w:tab w:val="left" w:pos="1580"/>
              </w:tabs>
              <w:autoSpaceDE/>
              <w:autoSpaceDN/>
              <w:ind w:left="80"/>
            </w:pPr>
            <w:r w:rsidRPr="005B3A37">
              <w:t>BGRME11NNB</w:t>
            </w:r>
            <w:r w:rsidRPr="005B3A37">
              <w:tab/>
              <w:t>Bevezetés a mechatronikába</w:t>
            </w:r>
          </w:p>
        </w:tc>
      </w:tr>
      <w:tr w:rsidR="000918FF" w:rsidRPr="005B3A37" w:rsidTr="000918FF">
        <w:trPr>
          <w:cantSplit/>
          <w:trHeight w:val="294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féléves óraszámok</w:t>
            </w:r>
          </w:p>
        </w:tc>
        <w:tc>
          <w:tcPr>
            <w:tcW w:w="1851" w:type="dxa"/>
            <w:vAlign w:val="center"/>
          </w:tcPr>
          <w:p w:rsidR="000918FF" w:rsidRPr="005B3A37" w:rsidRDefault="00AE7D32" w:rsidP="000918FF">
            <w:pPr>
              <w:rPr>
                <w:bCs/>
              </w:rPr>
            </w:pPr>
            <w:r>
              <w:t xml:space="preserve">Előadás: </w:t>
            </w:r>
            <w:r w:rsidR="000918FF" w:rsidRPr="005B3A37">
              <w:t>12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1851" w:type="dxa"/>
            <w:vAlign w:val="center"/>
          </w:tcPr>
          <w:p w:rsidR="000918FF" w:rsidRPr="005B3A37" w:rsidRDefault="000918FF" w:rsidP="000918FF">
            <w:r w:rsidRPr="005B3A37">
              <w:t>Laborgyakorlat: 0</w:t>
            </w:r>
          </w:p>
        </w:tc>
        <w:tc>
          <w:tcPr>
            <w:tcW w:w="2011" w:type="dxa"/>
            <w:vAlign w:val="center"/>
          </w:tcPr>
          <w:p w:rsidR="000918FF" w:rsidRPr="005B3A37" w:rsidRDefault="000918FF" w:rsidP="000918FF">
            <w:r w:rsidRPr="005B3A37">
              <w:t xml:space="preserve">Konzultáció: </w:t>
            </w:r>
          </w:p>
        </w:tc>
      </w:tr>
      <w:tr w:rsidR="000918FF" w:rsidRPr="005B3A37" w:rsidTr="000918FF">
        <w:trPr>
          <w:cantSplit/>
          <w:trHeight w:val="330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r w:rsidRPr="005B3A37">
              <w:t>Félévzárás módja:</w:t>
            </w:r>
          </w:p>
          <w:p w:rsidR="000918FF" w:rsidRPr="005B3A37" w:rsidRDefault="000918FF" w:rsidP="000918FF">
            <w:r w:rsidRPr="005B3A37">
              <w:t>(követelmény)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918FF" w:rsidRPr="005B3A37" w:rsidTr="000918FF">
        <w:trPr>
          <w:cantSplit/>
          <w:trHeight w:val="224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0918FF" w:rsidRPr="005B3A37" w:rsidTr="000918FF">
        <w:trPr>
          <w:cantSplit/>
          <w:trHeight w:val="463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Szvegtrzs"/>
              <w:jc w:val="both"/>
            </w:pPr>
            <w:r w:rsidRPr="005B3A37">
              <w:t>Oktatási cél:</w:t>
            </w:r>
            <w:r w:rsidRPr="005B3A37">
              <w:rPr>
                <w:iCs/>
              </w:rPr>
              <w:t xml:space="preserve"> </w:t>
            </w:r>
            <w:r w:rsidRPr="005B3A37">
              <w:t xml:space="preserve">A hallgatókban szeretnénk logisztikai szemléletmódot kialakítani, megismertetjük őket az alapvető fogalmakkal, a logisztikán belül megoldandó néhány problémával és azok - jelenlegi ismereteink szerint legkorszerűbb - megoldásaira mutatunk példákat. 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</w:pPr>
            <w:r w:rsidRPr="00240BF8">
              <w:rPr>
                <w:b/>
              </w:rPr>
              <w:t>Ütemezés</w:t>
            </w:r>
          </w:p>
        </w:tc>
      </w:tr>
      <w:tr w:rsidR="000918FF" w:rsidRPr="005B3A37" w:rsidTr="000918FF">
        <w:trPr>
          <w:cantSplit/>
          <w:trHeight w:val="282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jc w:val="center"/>
            </w:pPr>
            <w:proofErr w:type="spellStart"/>
            <w:r w:rsidRPr="005B3A37">
              <w:t>konz</w:t>
            </w:r>
            <w:proofErr w:type="spellEnd"/>
            <w:r w:rsidRPr="005B3A37">
              <w:t>.</w:t>
            </w:r>
          </w:p>
        </w:tc>
        <w:tc>
          <w:tcPr>
            <w:tcW w:w="8069" w:type="dxa"/>
            <w:gridSpan w:val="5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Témakör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 logisztika fogalma, feladata, területei, határai. Logisztikai rendszerek, RST rendszerek. Vevői igények. Vállalati logisztika. A vállalatok (a vállala</w:t>
            </w:r>
            <w:r w:rsidR="00A27F20">
              <w:t xml:space="preserve">ti logisztika) gyenge </w:t>
            </w:r>
            <w:proofErr w:type="spellStart"/>
            <w:r w:rsidR="00A27F20">
              <w:t>pontjai</w:t>
            </w:r>
            <w:proofErr w:type="gramStart"/>
            <w:r w:rsidR="00A27F20">
              <w:t>.</w:t>
            </w:r>
            <w:r w:rsidRPr="005B3A37">
              <w:t>Hulladéklogisztika</w:t>
            </w:r>
            <w:proofErr w:type="spellEnd"/>
            <w:proofErr w:type="gramEnd"/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Az anyagmozgatás tervezésének fázisai. Az RST folyamatok vizsgálata, az előkészítés lépései.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</w:t>
            </w:r>
            <w:r w:rsidR="00AE7D32">
              <w:t>z RST folyamatok</w:t>
            </w:r>
            <w:r w:rsidRPr="005B3A37">
              <w:t xml:space="preserve"> felmérés</w:t>
            </w:r>
            <w:r w:rsidR="00AE7D32">
              <w:t>i</w:t>
            </w:r>
            <w:r w:rsidRPr="005B3A37">
              <w:t xml:space="preserve"> módszerei, felméren</w:t>
            </w:r>
            <w:r w:rsidR="00240BF8">
              <w:t xml:space="preserve">dő adatok. </w:t>
            </w:r>
            <w:proofErr w:type="spellStart"/>
            <w:r w:rsidR="00240BF8">
              <w:t>Egységrakományképzés</w:t>
            </w:r>
            <w:proofErr w:type="spellEnd"/>
            <w:r w:rsidR="00AE7D32">
              <w:t xml:space="preserve">. </w:t>
            </w:r>
            <w:proofErr w:type="spellStart"/>
            <w:r w:rsidR="00AE7D32">
              <w:t>Raktártechnológia</w:t>
            </w:r>
            <w:proofErr w:type="spellEnd"/>
            <w:r w:rsidR="00AE7D32">
              <w:t>. Rakodástechnika</w:t>
            </w:r>
            <w:r w:rsidRPr="005B3A37">
              <w:t>. Áruazonosítás. Csomagolás.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346" w:type="dxa"/>
            <w:vAlign w:val="center"/>
          </w:tcPr>
          <w:p w:rsidR="000918FF" w:rsidRPr="005B3A37" w:rsidRDefault="000918FF" w:rsidP="000918FF">
            <w:pPr>
              <w:numPr>
                <w:ilvl w:val="0"/>
                <w:numId w:val="1"/>
              </w:numPr>
            </w:pPr>
          </w:p>
        </w:tc>
        <w:tc>
          <w:tcPr>
            <w:tcW w:w="8069" w:type="dxa"/>
            <w:gridSpan w:val="5"/>
          </w:tcPr>
          <w:p w:rsidR="000918FF" w:rsidRPr="005B3A37" w:rsidRDefault="000918FF" w:rsidP="000918FF">
            <w:r w:rsidRPr="005B3A37">
              <w:t>Videó + ZH</w:t>
            </w:r>
          </w:p>
        </w:tc>
      </w:tr>
      <w:tr w:rsidR="000918FF" w:rsidRPr="005B3A37" w:rsidTr="000918FF">
        <w:trPr>
          <w:cantSplit/>
          <w:trHeight w:val="378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240BF8">
            <w:pPr>
              <w:jc w:val="center"/>
              <w:rPr>
                <w:b/>
              </w:rPr>
            </w:pPr>
            <w:r w:rsidRPr="00240BF8">
              <w:rPr>
                <w:b/>
                <w:bCs/>
              </w:rPr>
              <w:t>Félévközi követelmények</w:t>
            </w:r>
            <w:r w:rsidR="00240BF8" w:rsidRPr="00240BF8">
              <w:rPr>
                <w:b/>
              </w:rPr>
              <w:t xml:space="preserve"> </w:t>
            </w:r>
          </w:p>
        </w:tc>
      </w:tr>
      <w:tr w:rsidR="000918FF" w:rsidRPr="005B3A37" w:rsidTr="000918FF">
        <w:trPr>
          <w:cantSplit/>
          <w:trHeight w:val="411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Oktatási hét</w:t>
            </w:r>
          </w:p>
          <w:p w:rsidR="000918FF" w:rsidRPr="005B3A37" w:rsidRDefault="000918FF" w:rsidP="000918FF">
            <w:pPr>
              <w:jc w:val="center"/>
            </w:pPr>
            <w:r w:rsidRPr="005B3A37">
              <w:t>(konzultáció)</w:t>
            </w:r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jc w:val="center"/>
            </w:pPr>
            <w:r w:rsidRPr="005B3A37">
              <w:t>Zárthelyik (részbeszámolók, stb.)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1851" w:type="dxa"/>
            <w:gridSpan w:val="2"/>
            <w:vAlign w:val="center"/>
          </w:tcPr>
          <w:p w:rsidR="000918FF" w:rsidRPr="005B3A37" w:rsidRDefault="000918FF" w:rsidP="000918FF">
            <w:pPr>
              <w:jc w:val="center"/>
            </w:pPr>
            <w:r>
              <w:t>4</w:t>
            </w:r>
            <w:proofErr w:type="gramStart"/>
            <w:r>
              <w:t>.</w:t>
            </w:r>
            <w:r w:rsidR="00240BF8">
              <w:t>alkalom</w:t>
            </w:r>
            <w:proofErr w:type="gramEnd"/>
          </w:p>
        </w:tc>
        <w:tc>
          <w:tcPr>
            <w:tcW w:w="7564" w:type="dxa"/>
            <w:gridSpan w:val="4"/>
            <w:vAlign w:val="center"/>
          </w:tcPr>
          <w:p w:rsidR="000918FF" w:rsidRPr="005B3A37" w:rsidRDefault="000918FF" w:rsidP="000918FF">
            <w:pPr>
              <w:rPr>
                <w:bCs/>
              </w:rPr>
            </w:pPr>
            <w:r>
              <w:rPr>
                <w:bCs/>
              </w:rPr>
              <w:t>ZH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0918FF">
            <w:pPr>
              <w:jc w:val="center"/>
              <w:rPr>
                <w:b/>
                <w:iCs/>
              </w:rPr>
            </w:pPr>
            <w:r w:rsidRPr="00240BF8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0918FF" w:rsidRPr="005B3A37" w:rsidTr="000918FF">
        <w:trPr>
          <w:cantSplit/>
          <w:trHeight w:val="308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Pr="005B3A37">
              <w:rPr>
                <w:sz w:val="20"/>
                <w:szCs w:val="20"/>
              </w:rPr>
              <w:t>ZH-k</w:t>
            </w:r>
            <w:proofErr w:type="spellEnd"/>
            <w:r w:rsidRPr="005B3A37">
              <w:rPr>
                <w:sz w:val="20"/>
                <w:szCs w:val="20"/>
              </w:rPr>
              <w:t xml:space="preserve">  írása</w:t>
            </w:r>
            <w:proofErr w:type="gramEnd"/>
            <w:r w:rsidRPr="005B3A37">
              <w:rPr>
                <w:sz w:val="20"/>
                <w:szCs w:val="20"/>
              </w:rPr>
              <w:t xml:space="preserve"> oktatási órán történik. A pótlási lehetőség a szorgalmi időszakban, órarenden kívül.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0918FF" w:rsidRPr="005B3A37" w:rsidRDefault="000918FF" w:rsidP="000918F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0918FF" w:rsidRPr="005B3A37" w:rsidRDefault="000918FF" w:rsidP="000918FF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0918FF" w:rsidRPr="005B3A37" w:rsidRDefault="000918FF" w:rsidP="000918FF">
            <w:pPr>
              <w:jc w:val="both"/>
            </w:pPr>
            <w:r w:rsidRPr="00A27F20">
              <w:rPr>
                <w:i/>
              </w:rPr>
              <w:t xml:space="preserve">Elégtelen </w:t>
            </w:r>
            <w:r w:rsidRPr="00A27F20">
              <w:t>b</w:t>
            </w:r>
            <w:r w:rsidRPr="005B3A37">
              <w:t>ejegyzést kap az a hallgató, akinél az eredmény nem éri el az elégséges szintet.</w:t>
            </w:r>
          </w:p>
          <w:p w:rsidR="000918FF" w:rsidRPr="005B3A37" w:rsidRDefault="000918FF" w:rsidP="000918FF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0918FF" w:rsidRPr="005B3A37" w:rsidRDefault="000918FF" w:rsidP="000918F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0918FF" w:rsidP="00240BF8">
            <w:pPr>
              <w:jc w:val="center"/>
              <w:rPr>
                <w:b/>
              </w:rPr>
            </w:pPr>
            <w:r w:rsidRPr="00240BF8">
              <w:rPr>
                <w:b/>
                <w:bCs/>
              </w:rPr>
              <w:t>A félévzárás módja</w:t>
            </w:r>
          </w:p>
        </w:tc>
      </w:tr>
      <w:tr w:rsidR="000918FF" w:rsidRPr="005B3A37" w:rsidTr="000918FF">
        <w:trPr>
          <w:cantSplit/>
          <w:trHeight w:val="268"/>
        </w:trPr>
        <w:tc>
          <w:tcPr>
            <w:tcW w:w="9415" w:type="dxa"/>
            <w:gridSpan w:val="6"/>
            <w:tcBorders>
              <w:bottom w:val="single" w:sz="4" w:space="0" w:color="auto"/>
            </w:tcBorders>
            <w:vAlign w:val="center"/>
          </w:tcPr>
          <w:p w:rsidR="000918FF" w:rsidRPr="005B3A37" w:rsidRDefault="00240BF8" w:rsidP="000918FF">
            <w:pPr>
              <w:jc w:val="both"/>
            </w:pPr>
            <w:r>
              <w:t xml:space="preserve">Félévközi jegy: </w:t>
            </w:r>
            <w:r w:rsidR="000918FF" w:rsidRPr="005B3A37">
              <w:t>ZH írása alapján Elégséges szint: a pontszám 60%-a.</w:t>
            </w:r>
            <w:r w:rsidR="00463A33">
              <w:t xml:space="preserve"> A hallgatók kiválthatják a ZH megírását egy 10-15 oldalas tanulmány megírásával, mely saját munkahelyi logisztikai vagy anyagmozgatási problémával foglalkozik. A tanulmány elfogadása az oktatóval történő előzetes téma, tartalmi és formai egyeztetés alapjá</w:t>
            </w:r>
            <w:r w:rsidR="00107A92">
              <w:t xml:space="preserve">n történik </w:t>
            </w:r>
            <w:r w:rsidR="00107A92">
              <w:t>(legkésőbb a második foglalkozás végéig).</w:t>
            </w:r>
            <w:bookmarkStart w:id="0" w:name="_GoBack"/>
            <w:bookmarkEnd w:id="0"/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8FF" w:rsidRPr="00240BF8" w:rsidRDefault="00240BF8" w:rsidP="000918FF">
            <w:pPr>
              <w:rPr>
                <w:b/>
              </w:rPr>
            </w:pPr>
            <w:r>
              <w:rPr>
                <w:b/>
                <w:bCs/>
              </w:rPr>
              <w:t>Kötelező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A27F20" w:rsidP="000918FF">
            <w:pPr>
              <w:jc w:val="both"/>
            </w:pPr>
            <w:r>
              <w:t>Dr. Orbán Gabriella-</w:t>
            </w:r>
            <w:r w:rsidRPr="005B3A37">
              <w:t xml:space="preserve">Lőrincz Katalin: </w:t>
            </w:r>
            <w:r>
              <w:t>Logisztikai alapismeretek, elektronikus jegyzet (</w:t>
            </w:r>
            <w:proofErr w:type="spellStart"/>
            <w:r>
              <w:t>Moodle</w:t>
            </w:r>
            <w:proofErr w:type="spellEnd"/>
            <w:r>
              <w:t>)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240BF8" w:rsidP="000918FF">
            <w:pPr>
              <w:rPr>
                <w:b/>
                <w:bCs/>
              </w:rPr>
            </w:pPr>
            <w:r>
              <w:rPr>
                <w:b/>
                <w:bCs/>
              </w:rPr>
              <w:t>Ajánlott irodalom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tcBorders>
              <w:top w:val="single" w:sz="4" w:space="0" w:color="auto"/>
            </w:tcBorders>
            <w:vAlign w:val="center"/>
          </w:tcPr>
          <w:p w:rsidR="000918FF" w:rsidRPr="005B3A37" w:rsidRDefault="000918FF" w:rsidP="00A27F20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240BF8" w:rsidRDefault="00240BF8" w:rsidP="00240BF8">
            <w:pPr>
              <w:rPr>
                <w:b/>
                <w:bCs/>
              </w:rPr>
            </w:pPr>
            <w:r>
              <w:rPr>
                <w:b/>
                <w:bCs/>
              </w:rPr>
              <w:t>Egyéb segédletek</w:t>
            </w:r>
          </w:p>
        </w:tc>
      </w:tr>
      <w:tr w:rsidR="00240BF8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240BF8" w:rsidRPr="005B3A37" w:rsidRDefault="00A27F20" w:rsidP="00EE0BD5">
            <w:r w:rsidRPr="005B3A37">
              <w:t>Elektronikus tananyag</w:t>
            </w:r>
            <w:r>
              <w:t xml:space="preserve">: </w:t>
            </w:r>
            <w:proofErr w:type="spellStart"/>
            <w:r>
              <w:t>Moodle</w:t>
            </w:r>
            <w:proofErr w:type="spellEnd"/>
          </w:p>
        </w:tc>
      </w:tr>
      <w:tr w:rsidR="000918FF" w:rsidRPr="005B3A37" w:rsidTr="000918FF">
        <w:trPr>
          <w:cantSplit/>
          <w:trHeight w:val="277"/>
        </w:trPr>
        <w:tc>
          <w:tcPr>
            <w:tcW w:w="9415" w:type="dxa"/>
            <w:gridSpan w:val="6"/>
            <w:vAlign w:val="center"/>
          </w:tcPr>
          <w:p w:rsidR="000918FF" w:rsidRPr="005B3A37" w:rsidRDefault="000918FF" w:rsidP="000918FF">
            <w:pPr>
              <w:jc w:val="center"/>
              <w:rPr>
                <w:bCs/>
              </w:rPr>
            </w:pPr>
            <w:r w:rsidRPr="00463A33">
              <w:rPr>
                <w:b/>
                <w:bCs/>
              </w:rPr>
              <w:t>A tárgy minőségbiztosítási módszerei</w:t>
            </w:r>
          </w:p>
          <w:p w:rsidR="000918FF" w:rsidRPr="005B3A37" w:rsidRDefault="000918FF" w:rsidP="000918FF">
            <w:r w:rsidRPr="005B3A37">
              <w:t>A hallgatók a félév elején kiadott összefoglaló kérdések alapján készülnek a tárgy elsajátítására. A konz</w:t>
            </w:r>
            <w:r w:rsidR="00240BF8">
              <w:t>ultációkon a fontosabb kérdések</w:t>
            </w:r>
            <w:r w:rsidRPr="005B3A37">
              <w:t xml:space="preserve"> megbeszélése és esettanulmányok ismertetése történik</w:t>
            </w:r>
          </w:p>
        </w:tc>
      </w:tr>
    </w:tbl>
    <w:p w:rsidR="000F31EA" w:rsidRDefault="000F31EA"/>
    <w:sectPr w:rsidR="000F31EA" w:rsidSect="000918FF">
      <w:footerReference w:type="default" r:id="rId7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C5" w:rsidRDefault="006511C5">
      <w:r>
        <w:separator/>
      </w:r>
    </w:p>
  </w:endnote>
  <w:endnote w:type="continuationSeparator" w:id="0">
    <w:p w:rsidR="006511C5" w:rsidRDefault="0065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FF" w:rsidRPr="009C774F" w:rsidRDefault="000918FF" w:rsidP="000918F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                        </w:t>
    </w:r>
    <w:r w:rsidR="00240BF8">
      <w:rPr>
        <w:rStyle w:val="Oldalszm"/>
        <w:sz w:val="16"/>
        <w:szCs w:val="16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C5" w:rsidRDefault="006511C5">
      <w:r>
        <w:separator/>
      </w:r>
    </w:p>
  </w:footnote>
  <w:footnote w:type="continuationSeparator" w:id="0">
    <w:p w:rsidR="006511C5" w:rsidRDefault="0065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12C02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F"/>
    <w:rsid w:val="000918FF"/>
    <w:rsid w:val="000B3156"/>
    <w:rsid w:val="000E6D6E"/>
    <w:rsid w:val="000F31EA"/>
    <w:rsid w:val="00107A92"/>
    <w:rsid w:val="00157459"/>
    <w:rsid w:val="0017558F"/>
    <w:rsid w:val="001A0181"/>
    <w:rsid w:val="00211408"/>
    <w:rsid w:val="00231A4F"/>
    <w:rsid w:val="00240BF8"/>
    <w:rsid w:val="00277455"/>
    <w:rsid w:val="00305403"/>
    <w:rsid w:val="00363C61"/>
    <w:rsid w:val="003A5F9C"/>
    <w:rsid w:val="00463A33"/>
    <w:rsid w:val="004F3E7A"/>
    <w:rsid w:val="00597537"/>
    <w:rsid w:val="006511C5"/>
    <w:rsid w:val="00743DA2"/>
    <w:rsid w:val="0078006F"/>
    <w:rsid w:val="007A7B30"/>
    <w:rsid w:val="007F483B"/>
    <w:rsid w:val="00870C93"/>
    <w:rsid w:val="008923D9"/>
    <w:rsid w:val="00946476"/>
    <w:rsid w:val="00A27F20"/>
    <w:rsid w:val="00A833BE"/>
    <w:rsid w:val="00AD7582"/>
    <w:rsid w:val="00AE7D32"/>
    <w:rsid w:val="00B166ED"/>
    <w:rsid w:val="00B35E75"/>
    <w:rsid w:val="00B521A2"/>
    <w:rsid w:val="00B8342C"/>
    <w:rsid w:val="00B94B9E"/>
    <w:rsid w:val="00C25866"/>
    <w:rsid w:val="00C3575B"/>
    <w:rsid w:val="00CA0104"/>
    <w:rsid w:val="00CF1984"/>
    <w:rsid w:val="00D42CA7"/>
    <w:rsid w:val="00DA67D7"/>
    <w:rsid w:val="00E14527"/>
    <w:rsid w:val="00E14677"/>
    <w:rsid w:val="00E33AF6"/>
    <w:rsid w:val="00E64239"/>
    <w:rsid w:val="00EC774A"/>
    <w:rsid w:val="00FA531D"/>
    <w:rsid w:val="00FB3F2C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F31F-7D60-4D92-94BD-9084BEE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8FF"/>
    <w:pPr>
      <w:autoSpaceDE w:val="0"/>
      <w:autoSpaceDN w:val="0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918FF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918F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918F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link w:val="Cmsor3"/>
    <w:uiPriority w:val="99"/>
    <w:rsid w:val="000918FF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link w:val="Cmsor4"/>
    <w:uiPriority w:val="99"/>
    <w:rsid w:val="000918FF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918F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uiPriority w:val="99"/>
    <w:semiHidden/>
    <w:rsid w:val="000918FF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link w:val="lfej"/>
    <w:uiPriority w:val="99"/>
    <w:locked/>
    <w:rsid w:val="000918FF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0918FF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918F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918FF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uiPriority w:val="99"/>
    <w:rsid w:val="000918F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0918FF"/>
    <w:pPr>
      <w:autoSpaceDE/>
      <w:autoSpaceDN/>
      <w:spacing w:after="120"/>
    </w:pPr>
  </w:style>
  <w:style w:type="character" w:customStyle="1" w:styleId="SzvegtrzsChar">
    <w:name w:val="Szövegtörzs Char"/>
    <w:link w:val="Szvegtrzs"/>
    <w:uiPriority w:val="99"/>
    <w:rsid w:val="000918FF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3269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http://siva.banki.hu/jegyzetek/Logisztika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Gabi</cp:lastModifiedBy>
  <cp:revision>4</cp:revision>
  <dcterms:created xsi:type="dcterms:W3CDTF">2014-06-21T09:48:00Z</dcterms:created>
  <dcterms:modified xsi:type="dcterms:W3CDTF">2014-06-21T16:46:00Z</dcterms:modified>
</cp:coreProperties>
</file>