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2"/>
        <w:gridCol w:w="568"/>
        <w:gridCol w:w="900"/>
        <w:gridCol w:w="1155"/>
        <w:gridCol w:w="992"/>
        <w:gridCol w:w="69"/>
        <w:gridCol w:w="1843"/>
        <w:gridCol w:w="1915"/>
      </w:tblGrid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6" w:type="dxa"/>
            <w:gridSpan w:val="6"/>
          </w:tcPr>
          <w:p w:rsidR="0083495D" w:rsidRDefault="004D1D56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Óbudai Egyetem</w:t>
            </w:r>
          </w:p>
          <w:p w:rsidR="0083495D" w:rsidRDefault="0083495D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Bánki Donát Gépész és Biztonságtechnikai Mérnöki Kar</w:t>
            </w:r>
          </w:p>
        </w:tc>
        <w:tc>
          <w:tcPr>
            <w:tcW w:w="3758" w:type="dxa"/>
            <w:gridSpan w:val="2"/>
          </w:tcPr>
          <w:p w:rsidR="0083495D" w:rsidRDefault="004D1D56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Mechatronikai és Autótechnikai</w:t>
            </w:r>
            <w:r w:rsidR="0083495D">
              <w:rPr>
                <w:b/>
                <w:bCs/>
                <w:sz w:val="20"/>
              </w:rPr>
              <w:t xml:space="preserve"> Intézet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E62E4F" w:rsidRPr="00E62E4F" w:rsidRDefault="00E62E4F" w:rsidP="00E62E4F">
            <w:pPr>
              <w:rPr>
                <w:sz w:val="20"/>
                <w:szCs w:val="20"/>
              </w:rPr>
            </w:pPr>
            <w:r w:rsidRPr="00E62E4F">
              <w:rPr>
                <w:b/>
                <w:bCs/>
                <w:sz w:val="20"/>
                <w:szCs w:val="20"/>
              </w:rPr>
              <w:t>Tantárgy  címe és kódja</w:t>
            </w:r>
            <w:r w:rsidRPr="00E62E4F">
              <w:rPr>
                <w:sz w:val="20"/>
                <w:szCs w:val="20"/>
              </w:rPr>
              <w:t>: Fejezetek a</w:t>
            </w:r>
            <w:r w:rsidR="00F851C4">
              <w:rPr>
                <w:sz w:val="20"/>
                <w:szCs w:val="20"/>
              </w:rPr>
              <w:t xml:space="preserve"> matematikából I.    </w:t>
            </w:r>
            <w:r w:rsidR="003C49C6" w:rsidRPr="003C49C6">
              <w:rPr>
                <w:b/>
                <w:sz w:val="20"/>
                <w:szCs w:val="20"/>
              </w:rPr>
              <w:t>BGRFM1VNNC</w:t>
            </w:r>
            <w:r w:rsidRPr="00E62E4F">
              <w:rPr>
                <w:sz w:val="20"/>
                <w:szCs w:val="20"/>
              </w:rPr>
              <w:t xml:space="preserve">                               Kredit érték: 2</w:t>
            </w:r>
          </w:p>
          <w:p w:rsidR="0083495D" w:rsidRDefault="00E62E4F" w:rsidP="003C49C6">
            <w:pPr>
              <w:rPr>
                <w:sz w:val="20"/>
              </w:rPr>
            </w:pPr>
            <w:r w:rsidRPr="00E62E4F">
              <w:rPr>
                <w:sz w:val="20"/>
                <w:szCs w:val="20"/>
              </w:rPr>
              <w:t>Nappali tagozat 201</w:t>
            </w:r>
            <w:r w:rsidR="003C49C6">
              <w:rPr>
                <w:sz w:val="20"/>
                <w:szCs w:val="20"/>
              </w:rPr>
              <w:t>4</w:t>
            </w:r>
            <w:r w:rsidRPr="00E62E4F">
              <w:rPr>
                <w:sz w:val="20"/>
                <w:szCs w:val="20"/>
              </w:rPr>
              <w:t>/201</w:t>
            </w:r>
            <w:r w:rsidR="003C49C6">
              <w:rPr>
                <w:sz w:val="20"/>
                <w:szCs w:val="20"/>
              </w:rPr>
              <w:t>5</w:t>
            </w:r>
            <w:r w:rsidRPr="00E62E4F">
              <w:rPr>
                <w:sz w:val="20"/>
                <w:szCs w:val="20"/>
              </w:rPr>
              <w:t xml:space="preserve">. tanév </w:t>
            </w:r>
            <w:r w:rsidR="002D1EE6">
              <w:rPr>
                <w:sz w:val="20"/>
                <w:szCs w:val="20"/>
              </w:rPr>
              <w:t>őszi</w:t>
            </w:r>
            <w:r w:rsidRPr="00E62E4F">
              <w:rPr>
                <w:sz w:val="20"/>
                <w:szCs w:val="20"/>
              </w:rPr>
              <w:t xml:space="preserve"> félév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83495D" w:rsidRDefault="0083495D" w:rsidP="001C0593">
            <w:pPr>
              <w:ind w:left="3060" w:hanging="3060"/>
              <w:rPr>
                <w:sz w:val="20"/>
              </w:rPr>
            </w:pPr>
            <w:r>
              <w:rPr>
                <w:sz w:val="20"/>
              </w:rPr>
              <w:t xml:space="preserve">Szakok amelyeken a tárgyat oktatják : </w:t>
            </w:r>
            <w:r w:rsidR="00E62E4F" w:rsidRPr="00E62E4F">
              <w:rPr>
                <w:b/>
                <w:sz w:val="20"/>
                <w:szCs w:val="20"/>
              </w:rPr>
              <w:t>B</w:t>
            </w:r>
            <w:r w:rsidR="00E62E4F" w:rsidRPr="00E62E4F">
              <w:rPr>
                <w:b/>
                <w:bCs/>
                <w:sz w:val="20"/>
                <w:szCs w:val="20"/>
              </w:rPr>
              <w:t>iztonságtechnikai 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  <w:r w:rsidR="00E62E4F" w:rsidRPr="00E62E4F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="00E62E4F" w:rsidRPr="00E62E4F">
              <w:rPr>
                <w:b/>
                <w:sz w:val="20"/>
                <w:szCs w:val="20"/>
              </w:rPr>
              <w:t>Mechatronikai</w:t>
            </w:r>
            <w:r w:rsidR="00E62E4F" w:rsidRPr="00E62E4F">
              <w:rPr>
                <w:b/>
                <w:bCs/>
                <w:sz w:val="20"/>
                <w:szCs w:val="20"/>
              </w:rPr>
              <w:t xml:space="preserve"> 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  <w:r w:rsidR="00E62E4F" w:rsidRPr="00E62E4F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="00E62E4F" w:rsidRPr="00E62E4F">
              <w:rPr>
                <w:b/>
                <w:sz w:val="20"/>
                <w:szCs w:val="20"/>
              </w:rPr>
              <w:t>Gépész</w:t>
            </w:r>
            <w:r w:rsidR="00E62E4F" w:rsidRPr="00E62E4F">
              <w:rPr>
                <w:b/>
                <w:bCs/>
                <w:sz w:val="20"/>
                <w:szCs w:val="20"/>
              </w:rPr>
              <w:t>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Tantárgyfelelős oktató:</w:t>
            </w:r>
          </w:p>
        </w:tc>
        <w:tc>
          <w:tcPr>
            <w:tcW w:w="2055" w:type="dxa"/>
            <w:gridSpan w:val="2"/>
          </w:tcPr>
          <w:p w:rsidR="00813583" w:rsidRPr="003C49C6" w:rsidRDefault="00EE49EC" w:rsidP="00813583">
            <w:pPr>
              <w:rPr>
                <w:b/>
                <w:sz w:val="20"/>
              </w:rPr>
            </w:pPr>
            <w:r w:rsidRPr="003C49C6">
              <w:rPr>
                <w:b/>
                <w:sz w:val="20"/>
              </w:rPr>
              <w:t xml:space="preserve">Dr. </w:t>
            </w:r>
            <w:r w:rsidR="00813583" w:rsidRPr="003C49C6">
              <w:rPr>
                <w:b/>
                <w:sz w:val="20"/>
              </w:rPr>
              <w:t>Hanka László</w:t>
            </w:r>
          </w:p>
        </w:tc>
        <w:tc>
          <w:tcPr>
            <w:tcW w:w="992" w:type="dxa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13583" w:rsidRDefault="00832F33" w:rsidP="003C49C6">
            <w:pPr>
              <w:shd w:val="clear" w:color="auto" w:fill="FFFFFF"/>
              <w:rPr>
                <w:sz w:val="20"/>
              </w:rPr>
            </w:pPr>
            <w:r w:rsidRPr="003C49C6">
              <w:rPr>
                <w:b/>
                <w:sz w:val="20"/>
              </w:rPr>
              <w:t xml:space="preserve"> </w:t>
            </w:r>
            <w:r w:rsidR="002E32B3" w:rsidRPr="003C49C6">
              <w:rPr>
                <w:b/>
                <w:sz w:val="20"/>
              </w:rPr>
              <w:t xml:space="preserve"> </w:t>
            </w:r>
            <w:r w:rsidR="005B452A" w:rsidRPr="003C49C6">
              <w:rPr>
                <w:b/>
                <w:sz w:val="20"/>
              </w:rPr>
              <w:t>Dr.</w:t>
            </w:r>
            <w:r w:rsidR="005B452A">
              <w:rPr>
                <w:sz w:val="20"/>
              </w:rPr>
              <w:t xml:space="preserve"> </w:t>
            </w:r>
            <w:r w:rsidRPr="003C49C6">
              <w:rPr>
                <w:b/>
                <w:sz w:val="20"/>
              </w:rPr>
              <w:t>Hanka László</w:t>
            </w:r>
          </w:p>
        </w:tc>
      </w:tr>
      <w:tr w:rsidR="0081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Előtanulmányi feltételek:</w:t>
            </w:r>
          </w:p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(kóddal)</w:t>
            </w:r>
          </w:p>
        </w:tc>
        <w:tc>
          <w:tcPr>
            <w:tcW w:w="6874" w:type="dxa"/>
            <w:gridSpan w:val="6"/>
          </w:tcPr>
          <w:p w:rsidR="00813583" w:rsidRPr="00E62E4F" w:rsidRDefault="000C393E" w:rsidP="003C4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Ajánlott a </w:t>
            </w:r>
            <w:r w:rsidR="00E62E4F" w:rsidRPr="00E62E4F">
              <w:rPr>
                <w:sz w:val="20"/>
                <w:szCs w:val="20"/>
              </w:rPr>
              <w:t xml:space="preserve">Matematika II. </w:t>
            </w:r>
            <w:r w:rsidR="003C49C6" w:rsidRPr="00E62E4F">
              <w:rPr>
                <w:sz w:val="20"/>
                <w:szCs w:val="20"/>
              </w:rPr>
              <w:t>BGRMA2</w:t>
            </w:r>
            <w:r w:rsidR="003C49C6">
              <w:rPr>
                <w:sz w:val="20"/>
                <w:szCs w:val="20"/>
              </w:rPr>
              <w:t>B</w:t>
            </w:r>
            <w:r w:rsidR="003C49C6" w:rsidRPr="00E62E4F">
              <w:rPr>
                <w:sz w:val="20"/>
                <w:szCs w:val="20"/>
              </w:rPr>
              <w:t>NNC</w:t>
            </w:r>
            <w:r w:rsidR="003C49C6">
              <w:rPr>
                <w:sz w:val="20"/>
                <w:szCs w:val="20"/>
              </w:rPr>
              <w:t>,</w:t>
            </w:r>
            <w:r w:rsidR="003C49C6" w:rsidRPr="00E62E4F">
              <w:rPr>
                <w:sz w:val="20"/>
                <w:szCs w:val="20"/>
              </w:rPr>
              <w:t xml:space="preserve"> </w:t>
            </w:r>
            <w:r w:rsidR="00E62E4F" w:rsidRPr="00E62E4F">
              <w:rPr>
                <w:sz w:val="20"/>
                <w:szCs w:val="20"/>
              </w:rPr>
              <w:t>BGRMA2GNNC, BGRMA2</w:t>
            </w:r>
            <w:r w:rsidR="003C49C6">
              <w:rPr>
                <w:sz w:val="20"/>
                <w:szCs w:val="20"/>
              </w:rPr>
              <w:t xml:space="preserve">HNNC, </w:t>
            </w:r>
            <w:r>
              <w:rPr>
                <w:sz w:val="20"/>
                <w:szCs w:val="20"/>
              </w:rPr>
              <w:t xml:space="preserve"> kurzus teljesítése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Heti óraszámok:</w:t>
            </w:r>
          </w:p>
        </w:tc>
        <w:tc>
          <w:tcPr>
            <w:tcW w:w="1468" w:type="dxa"/>
            <w:gridSpan w:val="2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 xml:space="preserve">Előadás: </w:t>
            </w:r>
            <w:r w:rsidR="00E62E4F">
              <w:rPr>
                <w:sz w:val="20"/>
              </w:rPr>
              <w:t>2</w:t>
            </w:r>
          </w:p>
        </w:tc>
        <w:tc>
          <w:tcPr>
            <w:tcW w:w="2216" w:type="dxa"/>
            <w:gridSpan w:val="3"/>
          </w:tcPr>
          <w:p w:rsidR="0083495D" w:rsidRDefault="00304EBF">
            <w:pPr>
              <w:rPr>
                <w:sz w:val="20"/>
              </w:rPr>
            </w:pPr>
            <w:r>
              <w:rPr>
                <w:sz w:val="20"/>
              </w:rPr>
              <w:t xml:space="preserve">Tantermi gyakorlat: </w:t>
            </w:r>
            <w:r w:rsidR="00E62E4F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83495D" w:rsidRDefault="00304EBF">
            <w:pPr>
              <w:rPr>
                <w:sz w:val="20"/>
              </w:rPr>
            </w:pPr>
            <w:r>
              <w:rPr>
                <w:sz w:val="20"/>
              </w:rPr>
              <w:t>Labor gyakorlat: 0</w:t>
            </w:r>
          </w:p>
        </w:tc>
        <w:tc>
          <w:tcPr>
            <w:tcW w:w="1915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Konzultáció: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Félévzárás módja:</w:t>
            </w:r>
          </w:p>
        </w:tc>
        <w:tc>
          <w:tcPr>
            <w:tcW w:w="7442" w:type="dxa"/>
            <w:gridSpan w:val="7"/>
          </w:tcPr>
          <w:p w:rsidR="0083495D" w:rsidRPr="003C49C6" w:rsidRDefault="002E32B3">
            <w:pPr>
              <w:rPr>
                <w:b/>
                <w:sz w:val="20"/>
              </w:rPr>
            </w:pPr>
            <w:r w:rsidRPr="003C49C6">
              <w:rPr>
                <w:b/>
                <w:sz w:val="20"/>
              </w:rPr>
              <w:t>Félévközi osztályzat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83495D" w:rsidRDefault="0083495D">
            <w:pPr>
              <w:pStyle w:val="Cmsor1"/>
              <w:rPr>
                <w:sz w:val="20"/>
              </w:rPr>
            </w:pPr>
            <w:r>
              <w:rPr>
                <w:sz w:val="20"/>
              </w:rPr>
              <w:t>TANANYAG</w:t>
            </w:r>
          </w:p>
        </w:tc>
      </w:tr>
      <w:tr w:rsidR="0083495D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1C0593" w:rsidRPr="00005A1D" w:rsidRDefault="0083495D">
            <w:pPr>
              <w:rPr>
                <w:sz w:val="20"/>
                <w:szCs w:val="20"/>
              </w:rPr>
            </w:pPr>
            <w:r w:rsidRPr="00005A1D">
              <w:rPr>
                <w:b/>
                <w:bCs/>
                <w:sz w:val="20"/>
                <w:szCs w:val="20"/>
              </w:rPr>
              <w:t>Oktatási cél</w:t>
            </w:r>
            <w:r w:rsidRPr="00005A1D">
              <w:rPr>
                <w:sz w:val="20"/>
                <w:szCs w:val="20"/>
              </w:rPr>
              <w:t xml:space="preserve">: </w:t>
            </w:r>
            <w:r w:rsidR="002D1EE6">
              <w:rPr>
                <w:sz w:val="20"/>
                <w:szCs w:val="20"/>
              </w:rPr>
              <w:t>A lineáris algebra</w:t>
            </w:r>
            <w:r w:rsidR="00D97FAE">
              <w:rPr>
                <w:sz w:val="20"/>
                <w:szCs w:val="20"/>
              </w:rPr>
              <w:t xml:space="preserve">, </w:t>
            </w:r>
            <w:r w:rsidR="002D1EE6">
              <w:rPr>
                <w:sz w:val="20"/>
                <w:szCs w:val="20"/>
              </w:rPr>
              <w:t xml:space="preserve">az analitikus geometria, </w:t>
            </w:r>
            <w:r w:rsidR="00D97FAE">
              <w:rPr>
                <w:sz w:val="20"/>
                <w:szCs w:val="20"/>
              </w:rPr>
              <w:t>a</w:t>
            </w:r>
            <w:r w:rsidR="00A87BBA" w:rsidRPr="00005A1D">
              <w:rPr>
                <w:sz w:val="20"/>
                <w:szCs w:val="20"/>
              </w:rPr>
              <w:t xml:space="preserve"> </w:t>
            </w:r>
            <w:r w:rsidR="00295165">
              <w:rPr>
                <w:sz w:val="20"/>
                <w:szCs w:val="20"/>
              </w:rPr>
              <w:t>val</w:t>
            </w:r>
            <w:r w:rsidR="002D1EE6">
              <w:rPr>
                <w:sz w:val="20"/>
                <w:szCs w:val="20"/>
              </w:rPr>
              <w:t>ós</w:t>
            </w:r>
            <w:r w:rsidR="00295165">
              <w:rPr>
                <w:sz w:val="20"/>
                <w:szCs w:val="20"/>
              </w:rPr>
              <w:t xml:space="preserve"> matematikai analízis</w:t>
            </w:r>
            <w:r w:rsidR="00A87BBA" w:rsidRPr="00005A1D">
              <w:rPr>
                <w:sz w:val="20"/>
                <w:szCs w:val="20"/>
              </w:rPr>
              <w:t xml:space="preserve"> fogalmainak és módszereinek megismerése, elsősorban </w:t>
            </w:r>
            <w:r w:rsidR="00295165">
              <w:rPr>
                <w:sz w:val="20"/>
                <w:szCs w:val="20"/>
              </w:rPr>
              <w:t>a felsőbb matematika alkalmazásainak szempontjából</w:t>
            </w:r>
            <w:r w:rsidR="00A87BBA" w:rsidRPr="00005A1D">
              <w:rPr>
                <w:sz w:val="20"/>
                <w:szCs w:val="20"/>
              </w:rPr>
              <w:t>. Mindazon módszerek és eljárások megismerése, melyek szükségesek a tantárgyra épülő szakmai ismeretek me</w:t>
            </w:r>
            <w:r w:rsidR="00A87BBA" w:rsidRPr="00005A1D">
              <w:rPr>
                <w:sz w:val="20"/>
                <w:szCs w:val="20"/>
              </w:rPr>
              <w:t>g</w:t>
            </w:r>
            <w:r w:rsidR="00A87BBA" w:rsidRPr="00005A1D">
              <w:rPr>
                <w:sz w:val="20"/>
                <w:szCs w:val="20"/>
              </w:rPr>
              <w:t>értéséhez. Egyszerűbb és összetettebb alapfeladatok valamint alkalmazások megoldása során a felmerülő problémák önálló megoldására való képesség kialakítása, és az ismeretek továbbfejlesztése önképzés útján is.</w:t>
            </w:r>
          </w:p>
        </w:tc>
      </w:tr>
      <w:tr w:rsidR="0083495D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1C0593" w:rsidRPr="00005A1D" w:rsidRDefault="0083495D">
            <w:pPr>
              <w:rPr>
                <w:sz w:val="20"/>
                <w:szCs w:val="20"/>
              </w:rPr>
            </w:pPr>
            <w:r w:rsidRPr="00005A1D">
              <w:rPr>
                <w:b/>
                <w:bCs/>
                <w:sz w:val="20"/>
                <w:szCs w:val="20"/>
              </w:rPr>
              <w:t>Tematika:</w:t>
            </w:r>
            <w:r w:rsidRPr="00005A1D">
              <w:rPr>
                <w:sz w:val="20"/>
                <w:szCs w:val="20"/>
              </w:rPr>
              <w:t xml:space="preserve"> </w:t>
            </w:r>
            <w:r w:rsidR="002D1EE6">
              <w:rPr>
                <w:sz w:val="20"/>
                <w:szCs w:val="20"/>
              </w:rPr>
              <w:t xml:space="preserve">A lineáris algebra alapjai, a vektortér általános fogalma, vektorterek közötti leképezések, lineáris transzformációk. A geometria fogalmainak általánosítása Euklideszi terekben. </w:t>
            </w:r>
            <w:r w:rsidR="004015A8">
              <w:rPr>
                <w:sz w:val="20"/>
                <w:szCs w:val="20"/>
              </w:rPr>
              <w:t xml:space="preserve">A sík és a tér analitikus geometriája, másodrendű görbék, másodrendű felületek. </w:t>
            </w:r>
            <w:r w:rsidR="00295165">
              <w:rPr>
                <w:iCs/>
                <w:sz w:val="20"/>
                <w:szCs w:val="20"/>
              </w:rPr>
              <w:t>A sorelmélet elemei, numerikus sorok, függvénysorok, hatványsorok és alkalmazá</w:t>
            </w:r>
            <w:r w:rsidR="004015A8">
              <w:rPr>
                <w:iCs/>
                <w:sz w:val="20"/>
                <w:szCs w:val="20"/>
              </w:rPr>
              <w:t>saik. Mátrix</w:t>
            </w:r>
            <w:r w:rsidR="00295165">
              <w:rPr>
                <w:iCs/>
                <w:sz w:val="20"/>
                <w:szCs w:val="20"/>
              </w:rPr>
              <w:t xml:space="preserve"> sajátérték</w:t>
            </w:r>
            <w:r w:rsidR="004015A8">
              <w:rPr>
                <w:iCs/>
                <w:sz w:val="20"/>
                <w:szCs w:val="20"/>
              </w:rPr>
              <w:t>e</w:t>
            </w:r>
            <w:r w:rsidR="00295165">
              <w:rPr>
                <w:iCs/>
                <w:sz w:val="20"/>
                <w:szCs w:val="20"/>
              </w:rPr>
              <w:t>, saj</w:t>
            </w:r>
            <w:r w:rsidR="005B452A">
              <w:rPr>
                <w:iCs/>
                <w:sz w:val="20"/>
                <w:szCs w:val="20"/>
              </w:rPr>
              <w:t>átvektor</w:t>
            </w:r>
            <w:r w:rsidR="004015A8">
              <w:rPr>
                <w:iCs/>
                <w:sz w:val="20"/>
                <w:szCs w:val="20"/>
              </w:rPr>
              <w:t>a</w:t>
            </w:r>
            <w:r w:rsidR="005B452A">
              <w:rPr>
                <w:iCs/>
                <w:sz w:val="20"/>
                <w:szCs w:val="20"/>
              </w:rPr>
              <w:t>. Lineáris differenciál</w:t>
            </w:r>
            <w:r w:rsidR="00295165">
              <w:rPr>
                <w:iCs/>
                <w:sz w:val="20"/>
                <w:szCs w:val="20"/>
              </w:rPr>
              <w:t xml:space="preserve">egyenletek és differenciálegyenlet-rendszerek. </w:t>
            </w:r>
            <w:r w:rsidR="004015A8">
              <w:rPr>
                <w:iCs/>
                <w:sz w:val="20"/>
                <w:szCs w:val="20"/>
              </w:rPr>
              <w:t xml:space="preserve">Laplace-transzformáció. 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8"/>
          </w:tcPr>
          <w:p w:rsidR="0083495D" w:rsidRDefault="0083495D">
            <w:pPr>
              <w:pStyle w:val="Cmsor1"/>
              <w:rPr>
                <w:sz w:val="20"/>
              </w:rPr>
            </w:pPr>
            <w:r>
              <w:rPr>
                <w:sz w:val="20"/>
              </w:rPr>
              <w:t>ÜTEMEZÉS</w:t>
            </w:r>
          </w:p>
        </w:tc>
      </w:tr>
      <w:tr w:rsidR="00834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Oktatási hét</w:t>
            </w:r>
          </w:p>
        </w:tc>
        <w:tc>
          <w:tcPr>
            <w:tcW w:w="7442" w:type="dxa"/>
            <w:gridSpan w:val="7"/>
          </w:tcPr>
          <w:p w:rsidR="0083495D" w:rsidRDefault="008349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Témakör</w:t>
            </w:r>
          </w:p>
        </w:tc>
      </w:tr>
      <w:tr w:rsidR="0083495D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83495D" w:rsidRPr="00005A1D" w:rsidRDefault="0083495D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1.</w:t>
            </w:r>
          </w:p>
        </w:tc>
        <w:tc>
          <w:tcPr>
            <w:tcW w:w="7442" w:type="dxa"/>
            <w:gridSpan w:val="7"/>
          </w:tcPr>
          <w:p w:rsidR="0083495D" w:rsidRPr="002E32B3" w:rsidRDefault="001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Lineáris algebra.</w:t>
            </w:r>
            <w:r w:rsidRPr="002E32B3">
              <w:rPr>
                <w:sz w:val="20"/>
                <w:szCs w:val="20"/>
              </w:rPr>
              <w:t xml:space="preserve"> Homogén lineáris leképezés. Leképezés mátrixa.</w:t>
            </w:r>
          </w:p>
        </w:tc>
      </w:tr>
      <w:tr w:rsidR="0083495D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83495D" w:rsidRPr="00005A1D" w:rsidRDefault="0083495D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2.</w:t>
            </w:r>
          </w:p>
        </w:tc>
        <w:tc>
          <w:tcPr>
            <w:tcW w:w="7442" w:type="dxa"/>
            <w:gridSpan w:val="7"/>
          </w:tcPr>
          <w:p w:rsidR="00127929" w:rsidRPr="002E32B3" w:rsidRDefault="003C49C6">
            <w:pPr>
              <w:rPr>
                <w:sz w:val="20"/>
                <w:szCs w:val="20"/>
              </w:rPr>
            </w:pPr>
            <w:r w:rsidRPr="002E32B3">
              <w:rPr>
                <w:sz w:val="20"/>
                <w:szCs w:val="20"/>
              </w:rPr>
              <w:t xml:space="preserve">Euklideszi terek: skalárszorzat, norma, metrika, </w:t>
            </w:r>
            <w:proofErr w:type="spellStart"/>
            <w:r>
              <w:rPr>
                <w:sz w:val="20"/>
                <w:szCs w:val="20"/>
              </w:rPr>
              <w:t>ortogonalitás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97FAE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D97FAE" w:rsidRPr="00005A1D" w:rsidRDefault="00D97FAE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3.</w:t>
            </w:r>
          </w:p>
        </w:tc>
        <w:tc>
          <w:tcPr>
            <w:tcW w:w="7442" w:type="dxa"/>
            <w:gridSpan w:val="7"/>
          </w:tcPr>
          <w:p w:rsidR="00D97FAE" w:rsidRPr="002E32B3" w:rsidRDefault="003C49C6" w:rsidP="00932CF9">
            <w:pPr>
              <w:rPr>
                <w:sz w:val="20"/>
                <w:szCs w:val="20"/>
              </w:rPr>
            </w:pPr>
            <w:proofErr w:type="spellStart"/>
            <w:r w:rsidRPr="002E32B3">
              <w:rPr>
                <w:sz w:val="20"/>
                <w:szCs w:val="20"/>
              </w:rPr>
              <w:t>Bázistranszformációk</w:t>
            </w:r>
            <w:proofErr w:type="spellEnd"/>
            <w:r>
              <w:rPr>
                <w:sz w:val="20"/>
                <w:szCs w:val="20"/>
              </w:rPr>
              <w:t>, leképezés mátrixa más bázis</w:t>
            </w:r>
            <w:r w:rsidRPr="002E32B3">
              <w:rPr>
                <w:sz w:val="20"/>
                <w:szCs w:val="20"/>
              </w:rPr>
              <w:t xml:space="preserve"> esetén, </w:t>
            </w:r>
            <w:proofErr w:type="spellStart"/>
            <w:r w:rsidRPr="002E32B3">
              <w:rPr>
                <w:sz w:val="20"/>
                <w:szCs w:val="20"/>
              </w:rPr>
              <w:t>diagonalizáció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97FAE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D97FAE" w:rsidRPr="00005A1D" w:rsidRDefault="00D97FAE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4</w:t>
            </w:r>
          </w:p>
        </w:tc>
        <w:tc>
          <w:tcPr>
            <w:tcW w:w="7442" w:type="dxa"/>
            <w:gridSpan w:val="7"/>
          </w:tcPr>
          <w:p w:rsidR="00D97FAE" w:rsidRPr="002E32B3" w:rsidRDefault="003C49C6" w:rsidP="0093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Sajátértékek, sajátvektorok elmélete. Komplex sajátértékek, algebrai és geometriai multiplicitás.</w:t>
            </w:r>
            <w:r w:rsidRPr="002E32B3">
              <w:rPr>
                <w:sz w:val="20"/>
                <w:szCs w:val="20"/>
              </w:rPr>
              <w:t xml:space="preserve"> Kvadratikus alak, </w:t>
            </w:r>
            <w:proofErr w:type="spellStart"/>
            <w:r w:rsidRPr="002E32B3">
              <w:rPr>
                <w:sz w:val="20"/>
                <w:szCs w:val="20"/>
              </w:rPr>
              <w:t>főtengelytra</w:t>
            </w:r>
            <w:r>
              <w:rPr>
                <w:sz w:val="20"/>
                <w:szCs w:val="20"/>
              </w:rPr>
              <w:t>n</w:t>
            </w:r>
            <w:r w:rsidRPr="002E32B3">
              <w:rPr>
                <w:sz w:val="20"/>
                <w:szCs w:val="20"/>
              </w:rPr>
              <w:t>szformáció</w:t>
            </w:r>
            <w:proofErr w:type="spellEnd"/>
          </w:p>
        </w:tc>
      </w:tr>
      <w:tr w:rsidR="00D97FAE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D97FAE" w:rsidRPr="00005A1D" w:rsidRDefault="00D97FAE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5</w:t>
            </w:r>
          </w:p>
        </w:tc>
        <w:tc>
          <w:tcPr>
            <w:tcW w:w="7442" w:type="dxa"/>
            <w:gridSpan w:val="7"/>
          </w:tcPr>
          <w:p w:rsidR="00D97FAE" w:rsidRPr="002E32B3" w:rsidRDefault="00127929" w:rsidP="0012792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sík analitikus geometriája, kúpszeletek, másodrendű görbék elmélete.</w:t>
            </w:r>
          </w:p>
        </w:tc>
      </w:tr>
      <w:tr w:rsidR="00D97FAE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D97FAE" w:rsidRPr="00005A1D" w:rsidRDefault="00D97FAE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6.</w:t>
            </w:r>
          </w:p>
        </w:tc>
        <w:tc>
          <w:tcPr>
            <w:tcW w:w="7442" w:type="dxa"/>
            <w:gridSpan w:val="7"/>
          </w:tcPr>
          <w:p w:rsidR="00D97FAE" w:rsidRPr="002E32B3" w:rsidRDefault="00127929" w:rsidP="00932CF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tér analitikus geometriája, másodrendű felületek elmélete.</w:t>
            </w:r>
          </w:p>
        </w:tc>
      </w:tr>
      <w:tr w:rsidR="00151C7B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151C7B" w:rsidRPr="00005A1D" w:rsidRDefault="00151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42" w:type="dxa"/>
            <w:gridSpan w:val="7"/>
          </w:tcPr>
          <w:p w:rsidR="00151C7B" w:rsidRDefault="00127929" w:rsidP="00932CF9">
            <w:pPr>
              <w:rPr>
                <w:iCs/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1. zárthelyi dolgozat</w:t>
            </w:r>
          </w:p>
        </w:tc>
      </w:tr>
      <w:tr w:rsidR="00D97FAE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D97FAE" w:rsidRPr="00005A1D" w:rsidRDefault="00151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FAE"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D97FAE" w:rsidRPr="00005A1D" w:rsidRDefault="00127929" w:rsidP="00932CF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Sorelmélet. Taylor-sorok alkalmazásai. Binomiális sor.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2E32B3" w:rsidRPr="00005A1D" w:rsidRDefault="00127929" w:rsidP="0012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Többváltozós függvény Taylor-sora.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2E32B3" w:rsidRPr="00005A1D" w:rsidRDefault="00127929" w:rsidP="002E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Másodrendű lineáris differenciálegyenletek általános elmélete. Állandó variálása.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2E32B3" w:rsidRPr="00005A1D" w:rsidRDefault="00127929" w:rsidP="0012792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Homogén l</w:t>
            </w:r>
            <w:r w:rsidR="002E32B3">
              <w:rPr>
                <w:iCs/>
                <w:sz w:val="20"/>
                <w:szCs w:val="20"/>
              </w:rPr>
              <w:t>ineáris differenciálegyenlet-rendszerek.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2E32B3" w:rsidRPr="00005A1D" w:rsidRDefault="00127929" w:rsidP="0012792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Inhomogén lineáris differenciálegyenlet-rendszerek. Az állandó variálásának módszere.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 w:rsidP="00151C7B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2E32B3" w:rsidRPr="00005A1D" w:rsidRDefault="002E32B3" w:rsidP="002E32B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Laplace-transzformáció alkalmazása lineáris differenciálegyenletek és differenciálegyenlet- rendszerek megoldására.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2E32B3" w:rsidRPr="00005A1D" w:rsidRDefault="002E3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442" w:type="dxa"/>
            <w:gridSpan w:val="7"/>
          </w:tcPr>
          <w:p w:rsidR="002E32B3" w:rsidRPr="00005A1D" w:rsidRDefault="002E32B3">
            <w:pPr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2. zárthelyi dolgozat</w:t>
            </w:r>
          </w:p>
        </w:tc>
      </w:tr>
      <w:tr w:rsidR="002E32B3" w:rsidRPr="00005A1D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284" w:type="dxa"/>
            <w:gridSpan w:val="8"/>
            <w:shd w:val="clear" w:color="auto" w:fill="FFFFFF"/>
          </w:tcPr>
          <w:p w:rsidR="002E32B3" w:rsidRPr="00005A1D" w:rsidRDefault="002E32B3" w:rsidP="00813583">
            <w:pPr>
              <w:jc w:val="center"/>
              <w:rPr>
                <w:sz w:val="20"/>
                <w:szCs w:val="20"/>
              </w:rPr>
            </w:pPr>
            <w:r w:rsidRPr="00005A1D">
              <w:rPr>
                <w:b/>
                <w:sz w:val="20"/>
                <w:szCs w:val="20"/>
              </w:rPr>
              <w:t>Évközi követelmények</w:t>
            </w:r>
            <w:r w:rsidRPr="00005A1D">
              <w:rPr>
                <w:sz w:val="20"/>
                <w:szCs w:val="20"/>
              </w:rPr>
              <w:t xml:space="preserve"> </w:t>
            </w:r>
            <w:r w:rsidRPr="00005A1D">
              <w:rPr>
                <w:i/>
                <w:sz w:val="20"/>
                <w:szCs w:val="20"/>
              </w:rPr>
              <w:t>(feladat, zh. dolgozat, esszé, prezentáció stb.)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42" w:type="dxa"/>
          </w:tcPr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Oktatási hét</w:t>
            </w:r>
          </w:p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(konzultáció)</w:t>
            </w:r>
          </w:p>
        </w:tc>
        <w:tc>
          <w:tcPr>
            <w:tcW w:w="7442" w:type="dxa"/>
            <w:gridSpan w:val="7"/>
          </w:tcPr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Zárthelyik (részbeszámolók stb.)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842" w:type="dxa"/>
          </w:tcPr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7442" w:type="dxa"/>
            <w:gridSpan w:val="7"/>
          </w:tcPr>
          <w:p w:rsidR="002E32B3" w:rsidRDefault="002E32B3" w:rsidP="00813583">
            <w:pPr>
              <w:tabs>
                <w:tab w:val="left" w:pos="6451"/>
              </w:tabs>
              <w:rPr>
                <w:sz w:val="20"/>
              </w:rPr>
            </w:pPr>
            <w:r w:rsidRPr="00005A1D">
              <w:rPr>
                <w:sz w:val="20"/>
                <w:szCs w:val="20"/>
              </w:rPr>
              <w:t>1. zárthelyi dolgozat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842" w:type="dxa"/>
          </w:tcPr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42" w:type="dxa"/>
            <w:gridSpan w:val="7"/>
          </w:tcPr>
          <w:p w:rsidR="002E32B3" w:rsidRDefault="002E32B3" w:rsidP="00813583">
            <w:pPr>
              <w:rPr>
                <w:sz w:val="20"/>
              </w:rPr>
            </w:pPr>
            <w:r w:rsidRPr="00005A1D">
              <w:rPr>
                <w:sz w:val="20"/>
                <w:szCs w:val="20"/>
              </w:rPr>
              <w:t>2. zárthelyi dolgozat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284" w:type="dxa"/>
            <w:gridSpan w:val="8"/>
          </w:tcPr>
          <w:p w:rsidR="002E32B3" w:rsidRDefault="002E32B3" w:rsidP="005B45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kurzus félévközi jeggyel zárul. A félévközi jegy megszerzésének</w:t>
            </w:r>
            <w:r w:rsidRPr="005B452A">
              <w:rPr>
                <w:b/>
                <w:bCs/>
                <w:sz w:val="20"/>
                <w:szCs w:val="20"/>
              </w:rPr>
              <w:t xml:space="preserve"> feltétele </w:t>
            </w:r>
            <w:r>
              <w:rPr>
                <w:b/>
                <w:bCs/>
                <w:sz w:val="20"/>
                <w:szCs w:val="20"/>
              </w:rPr>
              <w:t>egyrészt a két zárthelyi dolgozat megírása, valamint</w:t>
            </w:r>
            <w:r w:rsidRPr="005B452A">
              <w:rPr>
                <w:sz w:val="20"/>
                <w:szCs w:val="20"/>
              </w:rPr>
              <w:t xml:space="preserve"> az évközi zárthelyik (</w:t>
            </w:r>
            <w:r w:rsidR="007E2567">
              <w:rPr>
                <w:sz w:val="20"/>
                <w:szCs w:val="20"/>
              </w:rPr>
              <w:t>25</w:t>
            </w:r>
            <w:r w:rsidRPr="005B452A">
              <w:rPr>
                <w:sz w:val="20"/>
                <w:szCs w:val="20"/>
              </w:rPr>
              <w:t xml:space="preserve"> - </w:t>
            </w:r>
            <w:r w:rsidR="007E2567">
              <w:rPr>
                <w:sz w:val="20"/>
                <w:szCs w:val="20"/>
              </w:rPr>
              <w:t>25</w:t>
            </w:r>
            <w:r w:rsidRPr="005B452A">
              <w:rPr>
                <w:sz w:val="20"/>
                <w:szCs w:val="20"/>
              </w:rPr>
              <w:t xml:space="preserve"> pont) </w:t>
            </w:r>
            <w:proofErr w:type="spellStart"/>
            <w:r w:rsidRPr="005B452A">
              <w:rPr>
                <w:sz w:val="20"/>
                <w:szCs w:val="20"/>
              </w:rPr>
              <w:t>összpontszám</w:t>
            </w:r>
            <w:r>
              <w:rPr>
                <w:sz w:val="20"/>
                <w:szCs w:val="20"/>
              </w:rPr>
              <w:t>ából</w:t>
            </w:r>
            <w:proofErr w:type="spellEnd"/>
            <w:r w:rsidRPr="005B452A">
              <w:rPr>
                <w:sz w:val="20"/>
                <w:szCs w:val="20"/>
              </w:rPr>
              <w:t xml:space="preserve"> </w:t>
            </w:r>
            <w:r w:rsidRPr="005B452A">
              <w:rPr>
                <w:b/>
                <w:sz w:val="20"/>
                <w:szCs w:val="20"/>
              </w:rPr>
              <w:t xml:space="preserve">legalább </w:t>
            </w:r>
            <w:r w:rsidR="007E2567">
              <w:rPr>
                <w:b/>
                <w:sz w:val="20"/>
                <w:szCs w:val="20"/>
              </w:rPr>
              <w:t>25</w:t>
            </w:r>
            <w:r w:rsidRPr="005B452A">
              <w:rPr>
                <w:b/>
                <w:sz w:val="20"/>
                <w:szCs w:val="20"/>
              </w:rPr>
              <w:t xml:space="preserve"> pont</w:t>
            </w:r>
            <w:r w:rsidRPr="005B452A">
              <w:rPr>
                <w:sz w:val="20"/>
                <w:szCs w:val="20"/>
              </w:rPr>
              <w:t xml:space="preserve"> elérése. </w:t>
            </w:r>
          </w:p>
          <w:p w:rsidR="002E32B3" w:rsidRDefault="002E32B3" w:rsidP="005B4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Javítani az egyik zárthelyit lehet, azt amelyik rosszabbul sikerült. Javításra illetve elmaradt dolgozat pótlására egy lehetőség van, az utolsó hét gyakorlatán. Aki nem éri el az </w:t>
            </w:r>
            <w:r w:rsidR="007E256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pontot, az „elégtelen” bejegyzést kap, ami a vizsgaidőszakban javítható.</w:t>
            </w:r>
          </w:p>
          <w:p w:rsidR="003C49C6" w:rsidRDefault="003C49C6" w:rsidP="005B452A">
            <w:pPr>
              <w:jc w:val="both"/>
              <w:rPr>
                <w:sz w:val="20"/>
                <w:szCs w:val="20"/>
              </w:rPr>
            </w:pPr>
            <w:r w:rsidRPr="00E01F18">
              <w:rPr>
                <w:i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1246F9" w:rsidRDefault="001246F9" w:rsidP="005B452A">
            <w:pPr>
              <w:jc w:val="both"/>
              <w:rPr>
                <w:sz w:val="20"/>
              </w:rPr>
            </w:pP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9284" w:type="dxa"/>
            <w:gridSpan w:val="8"/>
            <w:tcBorders>
              <w:bottom w:val="nil"/>
            </w:tcBorders>
            <w:shd w:val="clear" w:color="auto" w:fill="FFFFFF"/>
          </w:tcPr>
          <w:p w:rsidR="002E32B3" w:rsidRPr="002E71C6" w:rsidRDefault="002E32B3" w:rsidP="002E71C6">
            <w:pPr>
              <w:rPr>
                <w:b/>
                <w:bCs/>
                <w:sz w:val="20"/>
                <w:szCs w:val="20"/>
              </w:rPr>
            </w:pPr>
            <w:r w:rsidRPr="000A7A91">
              <w:rPr>
                <w:b/>
                <w:bCs/>
                <w:sz w:val="20"/>
                <w:szCs w:val="20"/>
              </w:rPr>
              <w:lastRenderedPageBreak/>
              <w:t>A vizsga értékelése</w:t>
            </w:r>
            <w:r w:rsidRPr="002E71C6">
              <w:rPr>
                <w:b/>
                <w:bCs/>
                <w:sz w:val="20"/>
                <w:szCs w:val="20"/>
              </w:rPr>
              <w:t xml:space="preserve">:     0 –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E71C6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elégtelen</w:t>
            </w:r>
          </w:p>
          <w:p w:rsidR="002E32B3" w:rsidRPr="002E71C6" w:rsidRDefault="002E32B3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E71C6">
              <w:rPr>
                <w:b/>
                <w:bCs/>
                <w:sz w:val="20"/>
                <w:szCs w:val="20"/>
              </w:rPr>
              <w:t xml:space="preserve">0 - 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%     </w:t>
            </w:r>
            <w:r w:rsidRPr="002E71C6">
              <w:rPr>
                <w:b/>
                <w:bCs/>
                <w:sz w:val="20"/>
                <w:szCs w:val="20"/>
              </w:rPr>
              <w:t>elégséges</w:t>
            </w:r>
          </w:p>
          <w:p w:rsidR="002E32B3" w:rsidRPr="002E71C6" w:rsidRDefault="002E32B3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>63</w:t>
            </w:r>
            <w:r w:rsidRPr="002E71C6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74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közepes</w:t>
            </w:r>
          </w:p>
          <w:p w:rsidR="002E32B3" w:rsidRPr="002E71C6" w:rsidRDefault="002E32B3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7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E71C6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87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jó</w:t>
            </w:r>
          </w:p>
          <w:p w:rsidR="001246F9" w:rsidRPr="001246F9" w:rsidRDefault="002E32B3" w:rsidP="005B62D9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</w:rPr>
              <w:t>88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r w:rsidRPr="002E71C6">
              <w:rPr>
                <w:sz w:val="20"/>
                <w:szCs w:val="20"/>
              </w:rPr>
              <w:t xml:space="preserve"> </w:t>
            </w:r>
            <w:r w:rsidRPr="002E71C6">
              <w:rPr>
                <w:b/>
                <w:bCs/>
                <w:sz w:val="20"/>
                <w:szCs w:val="20"/>
              </w:rPr>
              <w:t xml:space="preserve">- 100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jeles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284" w:type="dxa"/>
            <w:gridSpan w:val="8"/>
            <w:shd w:val="clear" w:color="auto" w:fill="FFFFFF"/>
          </w:tcPr>
          <w:p w:rsidR="002E32B3" w:rsidRDefault="002E32B3" w:rsidP="008135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Irodalom:</w:t>
            </w:r>
          </w:p>
        </w:tc>
      </w:tr>
      <w:tr w:rsidR="002E32B3" w:rsidRPr="00D737F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284" w:type="dxa"/>
            <w:gridSpan w:val="8"/>
            <w:tcBorders>
              <w:bottom w:val="single" w:sz="4" w:space="0" w:color="auto"/>
            </w:tcBorders>
          </w:tcPr>
          <w:p w:rsidR="002E32B3" w:rsidRDefault="002E32B3" w:rsidP="00813583">
            <w:pPr>
              <w:rPr>
                <w:sz w:val="20"/>
                <w:szCs w:val="20"/>
              </w:rPr>
            </w:pPr>
            <w:r w:rsidRPr="00D737F7">
              <w:rPr>
                <w:sz w:val="20"/>
                <w:szCs w:val="20"/>
              </w:rPr>
              <w:t>Kötelező:</w:t>
            </w:r>
            <w:r>
              <w:rPr>
                <w:sz w:val="20"/>
                <w:szCs w:val="20"/>
              </w:rPr>
              <w:t xml:space="preserve"> Thomas-féle kalkulus I-II-III</w:t>
            </w:r>
            <w:r w:rsidRPr="00D737F7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 w:rsidRPr="00D737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Budapest, </w:t>
            </w:r>
            <w:r w:rsidRPr="00D737F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  <w:r w:rsidRPr="00D737F7">
              <w:rPr>
                <w:sz w:val="20"/>
                <w:szCs w:val="20"/>
              </w:rPr>
              <w:t>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Szász Gábor: Matematika I-II-III. Nemzeti Tankönyvkiadó, 2007.</w:t>
            </w:r>
          </w:p>
          <w:p w:rsidR="00B11416" w:rsidRPr="00D737F7" w:rsidRDefault="00B11416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Freud Róbert: Lineáris algebra, ELTE Eötvös kiadó, 2006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84" w:type="dxa"/>
            <w:gridSpan w:val="8"/>
            <w:tcBorders>
              <w:bottom w:val="single" w:sz="4" w:space="0" w:color="auto"/>
            </w:tcBorders>
          </w:tcPr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Ajánlott:  </w:t>
            </w:r>
            <w:proofErr w:type="spellStart"/>
            <w:r>
              <w:rPr>
                <w:sz w:val="20"/>
              </w:rPr>
              <w:t>Laczkovich</w:t>
            </w:r>
            <w:proofErr w:type="spellEnd"/>
            <w:r>
              <w:rPr>
                <w:sz w:val="20"/>
              </w:rPr>
              <w:t xml:space="preserve"> Miklós – T. Sós Vera: Analízis I-II., </w:t>
            </w:r>
            <w:r w:rsidRPr="00D737F7">
              <w:rPr>
                <w:sz w:val="20"/>
                <w:szCs w:val="20"/>
              </w:rPr>
              <w:t>Nemzeti Tankönyvkiadó, 200</w:t>
            </w:r>
            <w:r>
              <w:rPr>
                <w:sz w:val="20"/>
                <w:szCs w:val="20"/>
              </w:rPr>
              <w:t>7</w:t>
            </w:r>
            <w:r w:rsidRPr="00D737F7">
              <w:rPr>
                <w:sz w:val="20"/>
                <w:szCs w:val="20"/>
              </w:rPr>
              <w:t>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Rózsa Pál: Bevezetés a mátrixelméletbe.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2009.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Szász Pál: A differenciál és integrálszámítás elemei I-II.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2008.</w:t>
            </w:r>
          </w:p>
          <w:p w:rsidR="002E32B3" w:rsidRDefault="002E32B3" w:rsidP="0081358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       Járai Antal: Modern alkalmazott analízis.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2008.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sz w:val="20"/>
                <w:szCs w:val="20"/>
              </w:rPr>
              <w:t>A „Bolyai sorozat” témába vágó kötetei;</w:t>
            </w:r>
            <w:r w:rsidRPr="00D73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Műszaki K</w:t>
            </w:r>
            <w:r w:rsidRPr="00D737F7">
              <w:rPr>
                <w:sz w:val="20"/>
                <w:szCs w:val="20"/>
              </w:rPr>
              <w:t>iadó, Budapest, 200</w:t>
            </w:r>
            <w:r>
              <w:rPr>
                <w:sz w:val="20"/>
                <w:szCs w:val="20"/>
              </w:rPr>
              <w:t>8</w:t>
            </w:r>
            <w:r w:rsidRPr="00D737F7">
              <w:rPr>
                <w:sz w:val="20"/>
                <w:szCs w:val="20"/>
              </w:rPr>
              <w:t>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Kovács – Takács - Takács: Analízis. </w:t>
            </w:r>
            <w:r w:rsidRPr="00D737F7">
              <w:rPr>
                <w:sz w:val="20"/>
                <w:szCs w:val="20"/>
              </w:rPr>
              <w:t>Nemzeti Tankönyvkiadó, 200</w:t>
            </w:r>
            <w:r>
              <w:rPr>
                <w:sz w:val="20"/>
                <w:szCs w:val="20"/>
              </w:rPr>
              <w:t>5</w:t>
            </w:r>
            <w:r w:rsidRPr="00D737F7">
              <w:rPr>
                <w:sz w:val="20"/>
                <w:szCs w:val="20"/>
              </w:rPr>
              <w:t>.</w:t>
            </w:r>
          </w:p>
          <w:p w:rsidR="002E32B3" w:rsidRDefault="002E32B3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Fuksz-Sabat</w:t>
            </w:r>
            <w:proofErr w:type="spellEnd"/>
            <w:r>
              <w:rPr>
                <w:sz w:val="20"/>
                <w:szCs w:val="20"/>
              </w:rPr>
              <w:t>: Komplex függvénytan. Műszaki</w:t>
            </w:r>
            <w:r w:rsidRPr="00D73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 w:rsidRPr="00D737F7">
              <w:rPr>
                <w:sz w:val="20"/>
                <w:szCs w:val="20"/>
              </w:rPr>
              <w:t xml:space="preserve">iadó, </w:t>
            </w:r>
            <w:r>
              <w:rPr>
                <w:sz w:val="20"/>
                <w:szCs w:val="20"/>
              </w:rPr>
              <w:t>1978.</w:t>
            </w:r>
          </w:p>
          <w:p w:rsidR="002E32B3" w:rsidRDefault="002E32B3" w:rsidP="008135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sz w:val="20"/>
              </w:rPr>
              <w:t>Fried</w:t>
            </w:r>
            <w:proofErr w:type="spellEnd"/>
            <w:r>
              <w:rPr>
                <w:sz w:val="20"/>
              </w:rPr>
              <w:t xml:space="preserve"> Ervin: Klasszikus és lineáris algebra. Tankönyvkiadó, Budapest, 1995.</w:t>
            </w:r>
          </w:p>
          <w:p w:rsidR="002E32B3" w:rsidRDefault="002E32B3" w:rsidP="008135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Hajós György: Bevezetés a geometriába. Tankönyvkiadó, Budapest, 1993.</w:t>
            </w:r>
          </w:p>
          <w:p w:rsidR="00B11416" w:rsidRDefault="00B11416" w:rsidP="008135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Kiss Emil. Bevezetés az algebrába, </w:t>
            </w:r>
            <w:proofErr w:type="spellStart"/>
            <w:r>
              <w:rPr>
                <w:sz w:val="20"/>
              </w:rPr>
              <w:t>Typotex</w:t>
            </w:r>
            <w:proofErr w:type="spellEnd"/>
            <w:r>
              <w:rPr>
                <w:sz w:val="20"/>
              </w:rPr>
              <w:t xml:space="preserve"> Kiadó, Budapest, 2007.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284" w:type="dxa"/>
            <w:gridSpan w:val="8"/>
          </w:tcPr>
          <w:p w:rsidR="002E32B3" w:rsidRDefault="002E32B3" w:rsidP="00813583">
            <w:pPr>
              <w:rPr>
                <w:sz w:val="20"/>
              </w:rPr>
            </w:pPr>
            <w:r>
              <w:rPr>
                <w:sz w:val="20"/>
              </w:rPr>
              <w:t>Egyéb segédletek: Az Óbudai Egyetem illetve jogelődjének bármely olyan kari jegyzete, amely analízissel és/vagy algebrával, foglalkozik.</w:t>
            </w:r>
          </w:p>
        </w:tc>
      </w:tr>
      <w:tr w:rsidR="002E32B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284" w:type="dxa"/>
            <w:gridSpan w:val="8"/>
          </w:tcPr>
          <w:p w:rsidR="002E32B3" w:rsidRDefault="002E32B3" w:rsidP="00A2653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 tárgy minőségbiztosítási módszerei: A minőségbiztosítás feltétele a magyar és nemzetközi matematikai és módszertani szakirodalom legújabb kutatási eredményeinek figyelemmel kísérése, valamint a szakirányú konferenciákon szerzett tapasztalatok alapján a képzés szakmai és m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todikai stratégiájának megújítása, a szakok és más oktatási intézmények közötti átjárhatóság biztosítása az egyetemekkel és főiskolákkal való á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landó kapcsolat fenntartásával.</w:t>
            </w:r>
          </w:p>
          <w:p w:rsidR="002E32B3" w:rsidRDefault="002E32B3" w:rsidP="00A26538">
            <w:pPr>
              <w:jc w:val="both"/>
              <w:rPr>
                <w:sz w:val="20"/>
              </w:rPr>
            </w:pPr>
          </w:p>
        </w:tc>
      </w:tr>
    </w:tbl>
    <w:p w:rsidR="001E54CC" w:rsidRDefault="001E54CC">
      <w:pPr>
        <w:rPr>
          <w:sz w:val="20"/>
        </w:rPr>
      </w:pPr>
    </w:p>
    <w:p w:rsidR="0083495D" w:rsidRDefault="001E54CC">
      <w:pPr>
        <w:rPr>
          <w:sz w:val="20"/>
        </w:rPr>
      </w:pPr>
      <w:r>
        <w:rPr>
          <w:sz w:val="20"/>
        </w:rPr>
        <w:t xml:space="preserve">Budapest, </w:t>
      </w:r>
      <w:r w:rsidR="0083495D">
        <w:rPr>
          <w:sz w:val="20"/>
        </w:rPr>
        <w:t>20</w:t>
      </w:r>
      <w:r w:rsidR="00295165">
        <w:rPr>
          <w:sz w:val="20"/>
        </w:rPr>
        <w:t>1</w:t>
      </w:r>
      <w:r w:rsidR="001246F9">
        <w:rPr>
          <w:sz w:val="20"/>
        </w:rPr>
        <w:t>4</w:t>
      </w:r>
      <w:r w:rsidR="0083495D">
        <w:rPr>
          <w:sz w:val="20"/>
        </w:rPr>
        <w:t>. 0</w:t>
      </w:r>
      <w:r w:rsidR="00FF10EC">
        <w:rPr>
          <w:sz w:val="20"/>
        </w:rPr>
        <w:t>6</w:t>
      </w:r>
      <w:r w:rsidR="0083495D">
        <w:rPr>
          <w:sz w:val="20"/>
        </w:rPr>
        <w:t>.</w:t>
      </w:r>
      <w:r w:rsidR="008E7152">
        <w:rPr>
          <w:sz w:val="20"/>
        </w:rPr>
        <w:t xml:space="preserve"> 2</w:t>
      </w:r>
      <w:r w:rsidR="00FF10EC">
        <w:rPr>
          <w:sz w:val="20"/>
        </w:rPr>
        <w:t>4</w:t>
      </w:r>
      <w:r w:rsidR="0083495D">
        <w:rPr>
          <w:sz w:val="20"/>
        </w:rPr>
        <w:t>.</w:t>
      </w:r>
    </w:p>
    <w:p w:rsidR="0083495D" w:rsidRDefault="0083495D">
      <w:pPr>
        <w:rPr>
          <w:sz w:val="20"/>
        </w:rPr>
      </w:pPr>
    </w:p>
    <w:p w:rsidR="0083495D" w:rsidRDefault="0083495D">
      <w:pPr>
        <w:tabs>
          <w:tab w:val="center" w:pos="7380"/>
        </w:tabs>
        <w:rPr>
          <w:sz w:val="20"/>
        </w:rPr>
      </w:pPr>
      <w:r>
        <w:rPr>
          <w:sz w:val="20"/>
        </w:rPr>
        <w:tab/>
        <w:t>…………………………..</w:t>
      </w:r>
    </w:p>
    <w:p w:rsidR="00FF10EC" w:rsidRDefault="0083495D">
      <w:pPr>
        <w:tabs>
          <w:tab w:val="center" w:pos="7380"/>
        </w:tabs>
        <w:rPr>
          <w:sz w:val="20"/>
        </w:rPr>
      </w:pPr>
      <w:r>
        <w:rPr>
          <w:sz w:val="20"/>
        </w:rPr>
        <w:tab/>
      </w:r>
      <w:r w:rsidR="00FF10EC">
        <w:rPr>
          <w:sz w:val="20"/>
        </w:rPr>
        <w:t>Hanka László</w:t>
      </w:r>
    </w:p>
    <w:p w:rsidR="0083495D" w:rsidRDefault="00FF10EC">
      <w:pPr>
        <w:tabs>
          <w:tab w:val="center" w:pos="7380"/>
        </w:tabs>
        <w:rPr>
          <w:sz w:val="20"/>
        </w:rPr>
      </w:pPr>
      <w:r>
        <w:rPr>
          <w:sz w:val="20"/>
        </w:rPr>
        <w:tab/>
      </w:r>
      <w:r w:rsidR="0083495D">
        <w:rPr>
          <w:sz w:val="20"/>
        </w:rPr>
        <w:t xml:space="preserve"> oktató</w:t>
      </w:r>
    </w:p>
    <w:sectPr w:rsidR="0083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B6C0C"/>
    <w:rsid w:val="00005A1D"/>
    <w:rsid w:val="00037565"/>
    <w:rsid w:val="000575F8"/>
    <w:rsid w:val="000732C4"/>
    <w:rsid w:val="000945C7"/>
    <w:rsid w:val="000A7A91"/>
    <w:rsid w:val="000C393E"/>
    <w:rsid w:val="000E5AF5"/>
    <w:rsid w:val="000F32B7"/>
    <w:rsid w:val="001246F9"/>
    <w:rsid w:val="00127929"/>
    <w:rsid w:val="0013686F"/>
    <w:rsid w:val="00151C7B"/>
    <w:rsid w:val="00185D58"/>
    <w:rsid w:val="001C0593"/>
    <w:rsid w:val="001E54CC"/>
    <w:rsid w:val="00234861"/>
    <w:rsid w:val="0025545A"/>
    <w:rsid w:val="00265DCB"/>
    <w:rsid w:val="00295165"/>
    <w:rsid w:val="002D1EE6"/>
    <w:rsid w:val="002E32B3"/>
    <w:rsid w:val="002E71C6"/>
    <w:rsid w:val="00304EBF"/>
    <w:rsid w:val="00376C36"/>
    <w:rsid w:val="003863FC"/>
    <w:rsid w:val="003954C3"/>
    <w:rsid w:val="003C49C6"/>
    <w:rsid w:val="003C7472"/>
    <w:rsid w:val="004015A8"/>
    <w:rsid w:val="004378E1"/>
    <w:rsid w:val="00447F08"/>
    <w:rsid w:val="00493293"/>
    <w:rsid w:val="004A527F"/>
    <w:rsid w:val="004D1D56"/>
    <w:rsid w:val="004E28A6"/>
    <w:rsid w:val="00537EA9"/>
    <w:rsid w:val="00545A15"/>
    <w:rsid w:val="005B452A"/>
    <w:rsid w:val="005B62D9"/>
    <w:rsid w:val="005B6C0C"/>
    <w:rsid w:val="005D0DFA"/>
    <w:rsid w:val="005E5500"/>
    <w:rsid w:val="00654C3A"/>
    <w:rsid w:val="00672B59"/>
    <w:rsid w:val="00681125"/>
    <w:rsid w:val="006B561F"/>
    <w:rsid w:val="00752E39"/>
    <w:rsid w:val="007548E9"/>
    <w:rsid w:val="007E2567"/>
    <w:rsid w:val="00813583"/>
    <w:rsid w:val="00832F33"/>
    <w:rsid w:val="0083495D"/>
    <w:rsid w:val="008A1B1A"/>
    <w:rsid w:val="008A5364"/>
    <w:rsid w:val="008E7152"/>
    <w:rsid w:val="00932CF9"/>
    <w:rsid w:val="009E3B37"/>
    <w:rsid w:val="00A26538"/>
    <w:rsid w:val="00A87BBA"/>
    <w:rsid w:val="00AF2CF9"/>
    <w:rsid w:val="00B11416"/>
    <w:rsid w:val="00B42307"/>
    <w:rsid w:val="00B95068"/>
    <w:rsid w:val="00BA6999"/>
    <w:rsid w:val="00BA7CA2"/>
    <w:rsid w:val="00C107BF"/>
    <w:rsid w:val="00C20D07"/>
    <w:rsid w:val="00C377F2"/>
    <w:rsid w:val="00CE1508"/>
    <w:rsid w:val="00D104AE"/>
    <w:rsid w:val="00D51DA5"/>
    <w:rsid w:val="00D737F7"/>
    <w:rsid w:val="00D84705"/>
    <w:rsid w:val="00D97FAE"/>
    <w:rsid w:val="00DB43AC"/>
    <w:rsid w:val="00DC2548"/>
    <w:rsid w:val="00E00A61"/>
    <w:rsid w:val="00E12294"/>
    <w:rsid w:val="00E25D47"/>
    <w:rsid w:val="00E62E4F"/>
    <w:rsid w:val="00EB6396"/>
    <w:rsid w:val="00ED168D"/>
    <w:rsid w:val="00EE49EC"/>
    <w:rsid w:val="00F109AE"/>
    <w:rsid w:val="00F65132"/>
    <w:rsid w:val="00F851C4"/>
    <w:rsid w:val="00FF10EC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rsid w:val="000732C4"/>
    <w:pPr>
      <w:ind w:left="36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 Bánki Donát Gépészmérnök Főiskolai Kar</vt:lpstr>
    </vt:vector>
  </TitlesOfParts>
  <Company>AHBRT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 Bánki Donát Gépészmérnök Főiskolai Kar</dc:title>
  <dc:creator>AHBUSER</dc:creator>
  <cp:lastModifiedBy>Hanka</cp:lastModifiedBy>
  <cp:revision>5</cp:revision>
  <cp:lastPrinted>2012-03-05T09:27:00Z</cp:lastPrinted>
  <dcterms:created xsi:type="dcterms:W3CDTF">2014-06-27T08:05:00Z</dcterms:created>
  <dcterms:modified xsi:type="dcterms:W3CDTF">2014-06-27T08:12:00Z</dcterms:modified>
</cp:coreProperties>
</file>